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C9" w:rsidRPr="00CE08C9" w:rsidRDefault="00CE08C9" w:rsidP="00CE0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8C9">
        <w:rPr>
          <w:rFonts w:ascii="Times New Roman" w:hAnsi="Times New Roman" w:cs="Times New Roman"/>
          <w:noProof/>
        </w:rPr>
        <w:drawing>
          <wp:inline distT="0" distB="0" distL="0" distR="0" wp14:anchorId="7061FF80" wp14:editId="7A93C410">
            <wp:extent cx="365760" cy="51689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C9" w:rsidRPr="00CE08C9" w:rsidRDefault="00CE08C9" w:rsidP="00CE0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C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КОНТРОЛЬНО-СЧЕТНЫЙ ОРГАН </w:t>
      </w:r>
    </w:p>
    <w:p w:rsidR="00CE08C9" w:rsidRPr="00CE08C9" w:rsidRDefault="00CE08C9" w:rsidP="00CE0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C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КАНДАЛАКШСКИЙ РАЙОН</w:t>
      </w:r>
    </w:p>
    <w:p w:rsidR="00CE08C9" w:rsidRPr="00CE08C9" w:rsidRDefault="00CE08C9" w:rsidP="00CE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4056 г"/>
        </w:smartTagPr>
        <w:r w:rsidRPr="00CE08C9">
          <w:rPr>
            <w:rFonts w:ascii="Times New Roman" w:hAnsi="Times New Roman" w:cs="Times New Roman"/>
            <w:sz w:val="24"/>
            <w:szCs w:val="24"/>
          </w:rPr>
          <w:t>184056 г</w:t>
        </w:r>
      </w:smartTag>
      <w:r w:rsidRPr="00CE08C9">
        <w:rPr>
          <w:rFonts w:ascii="Times New Roman" w:hAnsi="Times New Roman" w:cs="Times New Roman"/>
          <w:sz w:val="24"/>
          <w:szCs w:val="24"/>
        </w:rPr>
        <w:t>. Кандалакша, ул. Первомайская, д.34, оф. 315 тел. 9-26-70, 9-21-69</w:t>
      </w:r>
    </w:p>
    <w:p w:rsidR="00CE08C9" w:rsidRPr="00CE08C9" w:rsidRDefault="00CE08C9" w:rsidP="00CE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C9" w:rsidRPr="00CE08C9" w:rsidRDefault="00CE08C9" w:rsidP="00CE08C9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8C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E08C9" w:rsidRPr="00CE08C9" w:rsidRDefault="00CE08C9" w:rsidP="00CE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8C9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экспертизы проекта </w:t>
      </w:r>
      <w:r w:rsidRPr="00CE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постановления администрации </w:t>
      </w:r>
    </w:p>
    <w:p w:rsidR="00CE08C9" w:rsidRPr="00E7290F" w:rsidRDefault="00CE08C9" w:rsidP="00CE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Кандалакшский район</w:t>
      </w:r>
    </w:p>
    <w:p w:rsidR="00CE08C9" w:rsidRPr="00E7290F" w:rsidRDefault="00CE08C9" w:rsidP="00CE08C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9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CE08C9" w:rsidRPr="00EB6BA2" w:rsidRDefault="00CE08C9" w:rsidP="00CE08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A2">
        <w:rPr>
          <w:rFonts w:ascii="Times New Roman" w:hAnsi="Times New Roman" w:cs="Times New Roman"/>
          <w:b/>
          <w:sz w:val="24"/>
          <w:szCs w:val="24"/>
        </w:rPr>
        <w:t>«Природные ресурсы и экология муниципального образования             Кандалакшский райо</w:t>
      </w:r>
      <w:bookmarkStart w:id="0" w:name="_GoBack"/>
      <w:bookmarkEnd w:id="0"/>
      <w:r w:rsidRPr="00EB6BA2">
        <w:rPr>
          <w:rFonts w:ascii="Times New Roman" w:hAnsi="Times New Roman" w:cs="Times New Roman"/>
          <w:b/>
          <w:sz w:val="24"/>
          <w:szCs w:val="24"/>
        </w:rPr>
        <w:t xml:space="preserve">н» </w:t>
      </w:r>
    </w:p>
    <w:p w:rsidR="00CE08C9" w:rsidRPr="00CE08C9" w:rsidRDefault="00CE08C9" w:rsidP="00CE0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C9" w:rsidRDefault="00CE08C9" w:rsidP="00CE08C9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17A">
        <w:rPr>
          <w:rFonts w:ascii="Times New Roman" w:hAnsi="Times New Roman" w:cs="Times New Roman"/>
          <w:b/>
          <w:sz w:val="24"/>
          <w:szCs w:val="24"/>
        </w:rPr>
        <w:t>№ 20</w:t>
      </w:r>
      <w:r w:rsidRPr="00CE0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от 1</w:t>
      </w:r>
      <w:r w:rsidR="00C6617A">
        <w:rPr>
          <w:rFonts w:ascii="Times New Roman" w:hAnsi="Times New Roman" w:cs="Times New Roman"/>
          <w:b/>
          <w:sz w:val="24"/>
          <w:szCs w:val="24"/>
        </w:rPr>
        <w:t>9</w:t>
      </w:r>
      <w:r w:rsidRPr="00CE08C9">
        <w:rPr>
          <w:rFonts w:ascii="Times New Roman" w:hAnsi="Times New Roman" w:cs="Times New Roman"/>
          <w:b/>
          <w:sz w:val="24"/>
          <w:szCs w:val="24"/>
        </w:rPr>
        <w:t xml:space="preserve"> ноября 2020 года</w:t>
      </w:r>
    </w:p>
    <w:p w:rsidR="00CE08C9" w:rsidRPr="00CE08C9" w:rsidRDefault="00CE08C9" w:rsidP="00CE08C9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6B0B" w:rsidRPr="00EB6BA2" w:rsidRDefault="00066B0B" w:rsidP="00EB6BA2">
      <w:pPr>
        <w:keepNext/>
        <w:numPr>
          <w:ilvl w:val="0"/>
          <w:numId w:val="1"/>
        </w:num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90F" w:rsidRPr="00EB6BA2" w:rsidRDefault="00C6617A" w:rsidP="00C6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подготовлено на основании </w:t>
      </w:r>
      <w:r w:rsidR="00E7290F"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90F"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26.10.2011 № 445 (далее – КСО) и в соответствии с:</w:t>
      </w:r>
    </w:p>
    <w:p w:rsidR="00C343D4" w:rsidRPr="00EB6BA2" w:rsidRDefault="00C343D4" w:rsidP="00EB6B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C66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м.о. Кандалакшский район от 09.06.2018 № 01-11/9;</w:t>
      </w:r>
    </w:p>
    <w:p w:rsidR="00C343D4" w:rsidRPr="00EB6BA2" w:rsidRDefault="00C343D4" w:rsidP="00EB6B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66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Раздела </w:t>
      </w:r>
      <w:r w:rsidRPr="00EB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работы, утвержденного распоряжением председателя от 30.12.2019 № 01-10/14;</w:t>
      </w:r>
    </w:p>
    <w:p w:rsidR="00C343D4" w:rsidRPr="00EB6BA2" w:rsidRDefault="00C343D4" w:rsidP="00EB6B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C66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2B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от 10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B64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01-09/2</w:t>
      </w:r>
      <w:r w:rsidR="002B64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3D4" w:rsidRPr="00E7290F" w:rsidRDefault="00C343D4" w:rsidP="00EB6B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90F" w:rsidRPr="002B646F" w:rsidRDefault="00E7290F" w:rsidP="002B646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75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экспертизы: </w:t>
      </w:r>
      <w:r w:rsidR="002B646F" w:rsidRPr="00751F01">
        <w:rPr>
          <w:rFonts w:ascii="Times New Roman" w:hAnsi="Times New Roman" w:cs="Times New Roman"/>
          <w:sz w:val="24"/>
          <w:szCs w:val="24"/>
        </w:rPr>
        <w:t>определение соответствия положений муниципальной программы действующим нормативным правовым актам Российской Федерации, Мурманской области и муниципальным правовым актам, а также оценка соответствия поставленных в программе целей и задач Программы показателям прогноза социально-экономического развития муниципального образования Кандалакшский  район,</w:t>
      </w:r>
      <w:r w:rsidRPr="0075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достаточност</w:t>
      </w:r>
      <w:r w:rsidR="002B646F" w:rsidRPr="00751F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мероприятий и реалистичность ресурсов для достижения </w:t>
      </w:r>
      <w:r w:rsidRPr="002B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и ожидаемых результатов муниципальной программы </w:t>
      </w:r>
      <w:r w:rsidR="00C343D4" w:rsidRPr="002B646F">
        <w:rPr>
          <w:rFonts w:ascii="Times New Roman" w:hAnsi="Times New Roman" w:cs="Times New Roman"/>
          <w:sz w:val="24"/>
          <w:szCs w:val="24"/>
        </w:rPr>
        <w:t>«Природные ресурсы и экология муниципального образования Кандалакшский район».</w:t>
      </w:r>
    </w:p>
    <w:p w:rsidR="00E7290F" w:rsidRPr="00E7290F" w:rsidRDefault="00E7290F" w:rsidP="00751F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экспертизы: </w:t>
      </w:r>
      <w:r w:rsidRPr="00E7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B6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муниципального образования Кандалакшский район</w:t>
      </w:r>
      <w:r w:rsidRPr="00E7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C343D4" w:rsidRPr="00EB6BA2">
        <w:rPr>
          <w:rFonts w:ascii="Times New Roman" w:hAnsi="Times New Roman" w:cs="Times New Roman"/>
          <w:sz w:val="24"/>
          <w:szCs w:val="24"/>
        </w:rPr>
        <w:t>«Природные ресурсы и экология муниципального образования Кандалакшский район»</w:t>
      </w:r>
      <w:r w:rsidR="00C343D4"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4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Программы)</w:t>
      </w:r>
      <w:r w:rsidRPr="00E72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A8E" w:rsidRDefault="005E1A8E" w:rsidP="00751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F4" w:rsidRPr="00751F01" w:rsidRDefault="000D03F4" w:rsidP="007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01">
        <w:rPr>
          <w:rFonts w:ascii="Times New Roman" w:hAnsi="Times New Roman" w:cs="Times New Roman"/>
          <w:sz w:val="24"/>
          <w:szCs w:val="24"/>
        </w:rPr>
        <w:t xml:space="preserve">Правовую основу экспертизы проекта Программы составляют следующие правовые акты: </w:t>
      </w:r>
    </w:p>
    <w:p w:rsidR="000D03F4" w:rsidRPr="00751F01" w:rsidRDefault="000D03F4" w:rsidP="00751F01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01">
        <w:rPr>
          <w:rFonts w:ascii="Times New Roman" w:hAnsi="Times New Roman" w:cs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D03F4" w:rsidRPr="00751F01" w:rsidRDefault="000D03F4" w:rsidP="00751F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01">
        <w:rPr>
          <w:rFonts w:ascii="Times New Roman" w:hAnsi="Times New Roman" w:cs="Times New Roman"/>
          <w:sz w:val="24"/>
          <w:szCs w:val="24"/>
        </w:rPr>
        <w:t>Указ Президента РФ от 19.04.2017 № 176 «О Стратегии экологической безопасности Российской Федерации на период до 2025 года»;</w:t>
      </w:r>
    </w:p>
    <w:p w:rsidR="000D03F4" w:rsidRPr="00751F01" w:rsidRDefault="000D03F4" w:rsidP="00751F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01">
        <w:rPr>
          <w:rFonts w:ascii="Times New Roman" w:hAnsi="Times New Roman" w:cs="Times New Roman"/>
          <w:bCs/>
          <w:sz w:val="24"/>
          <w:szCs w:val="24"/>
        </w:rPr>
        <w:t xml:space="preserve">Стратегии социально-экономического развития Мурманской области до 2020 года и на период до 2025 года (утверждено </w:t>
      </w:r>
      <w:r w:rsidRPr="00751F0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Мурманской области </w:t>
      </w:r>
      <w:r w:rsidRPr="00751F01">
        <w:rPr>
          <w:rFonts w:ascii="Times New Roman" w:hAnsi="Times New Roman" w:cs="Times New Roman"/>
          <w:sz w:val="24"/>
          <w:szCs w:val="24"/>
        </w:rPr>
        <w:lastRenderedPageBreak/>
        <w:t>от 25.12.2013 № 768-ПП/20</w:t>
      </w:r>
      <w:r w:rsidR="009639D5">
        <w:rPr>
          <w:rFonts w:ascii="Times New Roman" w:hAnsi="Times New Roman" w:cs="Times New Roman"/>
          <w:sz w:val="24"/>
          <w:szCs w:val="24"/>
        </w:rPr>
        <w:t xml:space="preserve">, </w:t>
      </w:r>
      <w:r w:rsidR="009639D5" w:rsidRPr="00EA4252">
        <w:rPr>
          <w:rFonts w:ascii="Times New Roman" w:hAnsi="Times New Roman" w:cs="Times New Roman"/>
          <w:sz w:val="24"/>
          <w:szCs w:val="24"/>
        </w:rPr>
        <w:t>далее – Стратегия СЭР Мурманской области</w:t>
      </w:r>
      <w:r w:rsidR="00B476C1">
        <w:rPr>
          <w:rFonts w:ascii="Times New Roman" w:hAnsi="Times New Roman" w:cs="Times New Roman"/>
          <w:sz w:val="24"/>
          <w:szCs w:val="24"/>
        </w:rPr>
        <w:t xml:space="preserve"> </w:t>
      </w:r>
      <w:r w:rsidR="00B476C1" w:rsidRPr="00EA4252">
        <w:rPr>
          <w:rFonts w:ascii="Times New Roman" w:hAnsi="Times New Roman" w:cs="Times New Roman"/>
          <w:bCs/>
          <w:sz w:val="24"/>
          <w:szCs w:val="24"/>
        </w:rPr>
        <w:t>до 2020 года и на период до 2025 года</w:t>
      </w:r>
      <w:r w:rsidR="009639D5">
        <w:rPr>
          <w:rFonts w:ascii="Times New Roman" w:hAnsi="Times New Roman" w:cs="Times New Roman"/>
          <w:sz w:val="24"/>
          <w:szCs w:val="24"/>
        </w:rPr>
        <w:t>)</w:t>
      </w:r>
      <w:r w:rsidRPr="00751F01">
        <w:rPr>
          <w:rFonts w:ascii="Times New Roman" w:hAnsi="Times New Roman" w:cs="Times New Roman"/>
          <w:sz w:val="24"/>
          <w:szCs w:val="24"/>
        </w:rPr>
        <w:t>;</w:t>
      </w:r>
    </w:p>
    <w:p w:rsidR="000D03F4" w:rsidRPr="00751F01" w:rsidRDefault="000D03F4" w:rsidP="00751F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0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Мурманской области от 11.08.2020 № 570-ПП «Об утверждении государственной программы Мурманской области «Природные ресурсы и экология» (далее – ГП МО Природные ресурсы и экология», ГП);</w:t>
      </w:r>
    </w:p>
    <w:p w:rsidR="000D03F4" w:rsidRPr="00751F01" w:rsidRDefault="000D03F4" w:rsidP="00751F01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01">
        <w:rPr>
          <w:rFonts w:ascii="Times New Roman" w:hAnsi="Times New Roman" w:cs="Times New Roman"/>
          <w:bCs/>
          <w:sz w:val="24"/>
          <w:szCs w:val="24"/>
        </w:rPr>
        <w:t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 (далее – Методические рекомендации Минфина России от 30.09.2014 № 09-05-05/48843, Методические рекомендации).</w:t>
      </w:r>
    </w:p>
    <w:p w:rsidR="000D03F4" w:rsidRPr="00751F01" w:rsidRDefault="000D03F4" w:rsidP="00751F0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F01">
        <w:rPr>
          <w:rFonts w:ascii="Times New Roman" w:hAnsi="Times New Roman" w:cs="Times New Roman"/>
          <w:sz w:val="24"/>
          <w:szCs w:val="24"/>
        </w:rPr>
        <w:t>постановление администрации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153, от</w:t>
      </w:r>
      <w:r w:rsidRPr="00751F01">
        <w:rPr>
          <w:rFonts w:ascii="Times New Roman" w:hAnsi="Times New Roman" w:cs="Times New Roman"/>
          <w:bCs/>
          <w:sz w:val="24"/>
          <w:szCs w:val="24"/>
        </w:rPr>
        <w:t xml:space="preserve"> 03.08.2020 № 971</w:t>
      </w:r>
      <w:r w:rsidRPr="00751F01">
        <w:rPr>
          <w:rFonts w:ascii="Times New Roman" w:hAnsi="Times New Roman" w:cs="Times New Roman"/>
          <w:sz w:val="24"/>
          <w:szCs w:val="24"/>
        </w:rPr>
        <w:t>) (далее - Порядок разработки МП);</w:t>
      </w:r>
    </w:p>
    <w:p w:rsidR="000D03F4" w:rsidRPr="00751F01" w:rsidRDefault="000D03F4" w:rsidP="00751F0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01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м.о. Кандалакшский район от 30.10.2019 № 1351</w:t>
      </w:r>
      <w:r w:rsidR="00A779D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779DF" w:rsidRPr="00751F0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A779DF">
        <w:rPr>
          <w:rFonts w:ascii="Times New Roman" w:hAnsi="Times New Roman" w:cs="Times New Roman"/>
          <w:sz w:val="24"/>
          <w:szCs w:val="24"/>
        </w:rPr>
        <w:t>м.о.</w:t>
      </w:r>
      <w:r w:rsidR="00A779DF" w:rsidRPr="00751F01">
        <w:rPr>
          <w:rFonts w:ascii="Times New Roman" w:hAnsi="Times New Roman" w:cs="Times New Roman"/>
          <w:sz w:val="24"/>
          <w:szCs w:val="24"/>
        </w:rPr>
        <w:t xml:space="preserve"> Кандалакшский район на 2020 год и плановый период до 2024 года</w:t>
      </w:r>
      <w:r w:rsidR="00A779DF">
        <w:rPr>
          <w:rFonts w:ascii="Times New Roman" w:hAnsi="Times New Roman" w:cs="Times New Roman"/>
          <w:sz w:val="24"/>
          <w:szCs w:val="24"/>
        </w:rPr>
        <w:t>)</w:t>
      </w:r>
      <w:r w:rsidRPr="00751F01">
        <w:rPr>
          <w:rFonts w:ascii="Times New Roman" w:hAnsi="Times New Roman" w:cs="Times New Roman"/>
          <w:sz w:val="24"/>
          <w:szCs w:val="24"/>
        </w:rPr>
        <w:t>;</w:t>
      </w:r>
    </w:p>
    <w:p w:rsidR="000D03F4" w:rsidRPr="00751F01" w:rsidRDefault="000D03F4" w:rsidP="00751F0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01">
        <w:rPr>
          <w:rFonts w:ascii="Times New Roman" w:eastAsia="Calibri" w:hAnsi="Times New Roman" w:cs="Times New Roman"/>
          <w:sz w:val="24"/>
          <w:szCs w:val="24"/>
        </w:rP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</w:t>
      </w:r>
      <w:r w:rsidR="00A779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779DF" w:rsidRPr="005E1A8E">
        <w:rPr>
          <w:rFonts w:ascii="Times New Roman" w:hAnsi="Times New Roman" w:cs="Times New Roman"/>
          <w:sz w:val="24"/>
          <w:szCs w:val="24"/>
        </w:rPr>
        <w:t>далее – Стратегия СЭР м.о. Кандалакшский район</w:t>
      </w:r>
      <w:r w:rsidR="00B476C1">
        <w:rPr>
          <w:rFonts w:ascii="Times New Roman" w:hAnsi="Times New Roman" w:cs="Times New Roman"/>
          <w:sz w:val="24"/>
          <w:szCs w:val="24"/>
        </w:rPr>
        <w:t xml:space="preserve"> </w:t>
      </w:r>
      <w:r w:rsidR="00B476C1" w:rsidRPr="00EA4252">
        <w:rPr>
          <w:rFonts w:ascii="Times New Roman" w:hAnsi="Times New Roman" w:cs="Times New Roman"/>
          <w:sz w:val="24"/>
          <w:szCs w:val="24"/>
        </w:rPr>
        <w:t>на период до 2025 года</w:t>
      </w:r>
      <w:r w:rsidR="00A779DF">
        <w:rPr>
          <w:rFonts w:ascii="Times New Roman" w:hAnsi="Times New Roman" w:cs="Times New Roman"/>
          <w:sz w:val="24"/>
          <w:szCs w:val="24"/>
        </w:rPr>
        <w:t>)</w:t>
      </w:r>
      <w:r w:rsidRPr="00751F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3F4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F4" w:rsidRPr="00E7290F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направлен в Контрольно-счетный орган м.о. Кандалакшский район 26.10.2020 года без сопроводительного</w:t>
      </w:r>
      <w:r w:rsidRPr="00E7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письма.</w:t>
      </w:r>
    </w:p>
    <w:p w:rsidR="000D03F4" w:rsidRPr="00E7290F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0D03F4" w:rsidRPr="00E7290F" w:rsidRDefault="000D03F4" w:rsidP="00751F0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м.о. Кандалакшский район «Об утверждении муниципальной программы </w:t>
      </w:r>
      <w:r w:rsidRPr="00EB6BA2">
        <w:rPr>
          <w:rFonts w:ascii="Times New Roman" w:hAnsi="Times New Roman" w:cs="Times New Roman"/>
          <w:sz w:val="24"/>
          <w:szCs w:val="24"/>
        </w:rPr>
        <w:t>«Природные ресурсы и экология муниципального образования Кандалакшский район»;</w:t>
      </w:r>
    </w:p>
    <w:p w:rsidR="000D03F4" w:rsidRDefault="000D03F4" w:rsidP="00751F0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EB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«Муниципальная программа </w:t>
      </w:r>
      <w:r w:rsidRPr="00EB6BA2">
        <w:rPr>
          <w:rFonts w:ascii="Times New Roman" w:hAnsi="Times New Roman" w:cs="Times New Roman"/>
          <w:sz w:val="24"/>
          <w:szCs w:val="24"/>
        </w:rPr>
        <w:t>«Природные ресурсы и экология муниципального образования Кандалакшский район» (далее – Программа, МП);</w:t>
      </w:r>
    </w:p>
    <w:p w:rsidR="000D03F4" w:rsidRPr="00751F01" w:rsidRDefault="000D03F4" w:rsidP="00751F0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751F01">
        <w:rPr>
          <w:rFonts w:ascii="Times New Roman" w:hAnsi="Times New Roman" w:cs="Times New Roman"/>
          <w:sz w:val="24"/>
          <w:szCs w:val="24"/>
        </w:rPr>
        <w:t>№ 1 «Основные целевые индикаторы и показатели эффективности реализации программы»;</w:t>
      </w:r>
    </w:p>
    <w:p w:rsidR="000D03F4" w:rsidRPr="00751F01" w:rsidRDefault="000D03F4" w:rsidP="00751F0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01">
        <w:rPr>
          <w:rFonts w:ascii="Times New Roman" w:hAnsi="Times New Roman" w:cs="Times New Roman"/>
          <w:sz w:val="24"/>
          <w:szCs w:val="24"/>
        </w:rPr>
        <w:t>таблица № 2 «Перечень осн</w:t>
      </w:r>
      <w:r w:rsidR="0042445E">
        <w:rPr>
          <w:rFonts w:ascii="Times New Roman" w:hAnsi="Times New Roman" w:cs="Times New Roman"/>
          <w:sz w:val="24"/>
          <w:szCs w:val="24"/>
        </w:rPr>
        <w:t>овных программных мероприятий».</w:t>
      </w:r>
    </w:p>
    <w:p w:rsidR="000D03F4" w:rsidRPr="00E7290F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F4" w:rsidRPr="009639D5" w:rsidRDefault="000D03F4" w:rsidP="007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D5">
        <w:rPr>
          <w:rFonts w:ascii="Times New Roman" w:hAnsi="Times New Roman" w:cs="Times New Roman"/>
          <w:sz w:val="24"/>
          <w:szCs w:val="24"/>
        </w:rPr>
        <w:t>В проекте постановления не нашли отражения муниципальные правовые акты, утратившие силу в связи с принятием новой муниципальной программы.</w:t>
      </w:r>
    </w:p>
    <w:p w:rsidR="000D03F4" w:rsidRPr="0011318C" w:rsidRDefault="000D03F4" w:rsidP="00751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90F" w:rsidRDefault="00E7290F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</w:t>
      </w:r>
      <w:r w:rsidR="00551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веденной экспертизы установлено следующее.</w:t>
      </w:r>
    </w:p>
    <w:p w:rsidR="000D03F4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17A" w:rsidRPr="0011318C" w:rsidRDefault="00C6617A" w:rsidP="00C6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 xml:space="preserve">В Прогнозе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м.о.</w:t>
      </w:r>
      <w:r w:rsidRPr="0011318C">
        <w:rPr>
          <w:rFonts w:ascii="Times New Roman" w:hAnsi="Times New Roman" w:cs="Times New Roman"/>
          <w:sz w:val="24"/>
          <w:szCs w:val="24"/>
        </w:rPr>
        <w:t xml:space="preserve"> Кандалакшский район на 2020 год и плановый период до 2024 года, который является основополагающим документом системы управления развитием района, цель, определенная проектом Программы, а также проблемы, пути их решения, не освещены.</w:t>
      </w:r>
    </w:p>
    <w:p w:rsidR="001F319B" w:rsidRDefault="001F319B" w:rsidP="001F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52">
        <w:rPr>
          <w:rFonts w:ascii="Times New Roman" w:hAnsi="Times New Roman" w:cs="Times New Roman"/>
          <w:sz w:val="24"/>
          <w:szCs w:val="24"/>
        </w:rPr>
        <w:t>Согласно</w:t>
      </w:r>
      <w:r w:rsidRPr="00EA4252">
        <w:rPr>
          <w:rFonts w:ascii="Times New Roman" w:hAnsi="Times New Roman" w:cs="Times New Roman"/>
          <w:bCs/>
          <w:sz w:val="24"/>
          <w:szCs w:val="24"/>
        </w:rPr>
        <w:t xml:space="preserve"> Стратегии </w:t>
      </w:r>
      <w:r w:rsidR="009639D5">
        <w:rPr>
          <w:rFonts w:ascii="Times New Roman" w:hAnsi="Times New Roman" w:cs="Times New Roman"/>
          <w:bCs/>
          <w:sz w:val="24"/>
          <w:szCs w:val="24"/>
        </w:rPr>
        <w:t xml:space="preserve">СЭР </w:t>
      </w:r>
      <w:r w:rsidRPr="00EA4252">
        <w:rPr>
          <w:rFonts w:ascii="Times New Roman" w:hAnsi="Times New Roman" w:cs="Times New Roman"/>
          <w:bCs/>
          <w:sz w:val="24"/>
          <w:szCs w:val="24"/>
        </w:rPr>
        <w:t xml:space="preserve">Мурманской области </w:t>
      </w:r>
      <w:r w:rsidR="00B476C1" w:rsidRPr="00EA4252">
        <w:rPr>
          <w:rFonts w:ascii="Times New Roman" w:hAnsi="Times New Roman" w:cs="Times New Roman"/>
          <w:bCs/>
          <w:sz w:val="24"/>
          <w:szCs w:val="24"/>
        </w:rPr>
        <w:t xml:space="preserve">до 2020 года и на период до 2025 года </w:t>
      </w:r>
      <w:r>
        <w:rPr>
          <w:rFonts w:ascii="Times New Roman" w:hAnsi="Times New Roman" w:cs="Times New Roman"/>
          <w:sz w:val="24"/>
          <w:szCs w:val="24"/>
        </w:rPr>
        <w:t xml:space="preserve">главная (стратегическая) цель социально-экономического развития Мурманской области - обеспечение высокого качества жизни населения региона, </w:t>
      </w:r>
      <w:r w:rsidRPr="00E8237E">
        <w:rPr>
          <w:rFonts w:ascii="Times New Roman" w:hAnsi="Times New Roman" w:cs="Times New Roman"/>
          <w:sz w:val="24"/>
          <w:szCs w:val="24"/>
        </w:rPr>
        <w:t>которое складывается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из качества среды его обитания, обеспечение комфортной и безопасной среды проживания населения региона.</w:t>
      </w:r>
    </w:p>
    <w:p w:rsidR="007C4CA0" w:rsidRPr="005E1A8E" w:rsidRDefault="00291C21" w:rsidP="001F3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8E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 w:rsidR="00BE55A5" w:rsidRPr="005E1A8E">
        <w:rPr>
          <w:rFonts w:ascii="Times New Roman" w:hAnsi="Times New Roman" w:cs="Times New Roman"/>
          <w:bCs/>
          <w:sz w:val="24"/>
          <w:szCs w:val="24"/>
        </w:rPr>
        <w:t>еализация стратегическ</w:t>
      </w:r>
      <w:r w:rsidR="001F319B">
        <w:rPr>
          <w:rFonts w:ascii="Times New Roman" w:hAnsi="Times New Roman" w:cs="Times New Roman"/>
          <w:bCs/>
          <w:sz w:val="24"/>
          <w:szCs w:val="24"/>
        </w:rPr>
        <w:t>ой</w:t>
      </w:r>
      <w:r w:rsidR="00BE55A5" w:rsidRPr="005E1A8E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1F319B">
        <w:rPr>
          <w:rFonts w:ascii="Times New Roman" w:hAnsi="Times New Roman" w:cs="Times New Roman"/>
          <w:bCs/>
          <w:sz w:val="24"/>
          <w:szCs w:val="24"/>
        </w:rPr>
        <w:t>и</w:t>
      </w:r>
      <w:r w:rsidR="00BE55A5" w:rsidRPr="005E1A8E">
        <w:rPr>
          <w:rFonts w:ascii="Times New Roman" w:hAnsi="Times New Roman" w:cs="Times New Roman"/>
          <w:bCs/>
          <w:sz w:val="24"/>
          <w:szCs w:val="24"/>
        </w:rPr>
        <w:t xml:space="preserve"> регионального развития, а также целей и задач, закрепленных в Стратегии </w:t>
      </w:r>
      <w:r w:rsidR="00A779DF">
        <w:rPr>
          <w:rFonts w:ascii="Times New Roman" w:hAnsi="Times New Roman" w:cs="Times New Roman"/>
          <w:bCs/>
          <w:sz w:val="24"/>
          <w:szCs w:val="24"/>
        </w:rPr>
        <w:t>СЭР</w:t>
      </w:r>
      <w:r w:rsidR="00BE55A5" w:rsidRPr="005E1A8E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</w:t>
      </w:r>
      <w:r w:rsidR="00B47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6C1" w:rsidRPr="00EA4252">
        <w:rPr>
          <w:rFonts w:ascii="Times New Roman" w:hAnsi="Times New Roman" w:cs="Times New Roman"/>
          <w:bCs/>
          <w:sz w:val="24"/>
          <w:szCs w:val="24"/>
        </w:rPr>
        <w:t>до 2020 года и на период до 2025 года</w:t>
      </w:r>
      <w:r w:rsidR="007C4CA0" w:rsidRPr="005E1A8E">
        <w:rPr>
          <w:rFonts w:ascii="Times New Roman" w:hAnsi="Times New Roman" w:cs="Times New Roman"/>
          <w:bCs/>
          <w:sz w:val="24"/>
          <w:szCs w:val="24"/>
        </w:rPr>
        <w:t>,</w:t>
      </w:r>
      <w:r w:rsidR="00BE55A5" w:rsidRPr="005E1A8E">
        <w:rPr>
          <w:rFonts w:ascii="Times New Roman" w:hAnsi="Times New Roman" w:cs="Times New Roman"/>
          <w:bCs/>
          <w:sz w:val="24"/>
          <w:szCs w:val="24"/>
        </w:rPr>
        <w:t xml:space="preserve"> предполагает </w:t>
      </w:r>
      <w:r w:rsidR="007C4CA0" w:rsidRPr="005E1A8E">
        <w:rPr>
          <w:rFonts w:ascii="Times New Roman" w:hAnsi="Times New Roman" w:cs="Times New Roman"/>
          <w:bCs/>
          <w:sz w:val="24"/>
          <w:szCs w:val="24"/>
        </w:rPr>
        <w:t>п</w:t>
      </w:r>
      <w:r w:rsidR="007C4CA0" w:rsidRPr="005E1A8E">
        <w:rPr>
          <w:rFonts w:ascii="Times New Roman" w:hAnsi="Times New Roman" w:cs="Times New Roman"/>
          <w:sz w:val="24"/>
          <w:szCs w:val="24"/>
        </w:rPr>
        <w:t>овышение уровня экологической безопасности и сохранение природной среды.</w:t>
      </w:r>
    </w:p>
    <w:p w:rsidR="00A21B1D" w:rsidRDefault="005E1A8E" w:rsidP="00A21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A8E">
        <w:rPr>
          <w:rFonts w:ascii="Times New Roman" w:hAnsi="Times New Roman" w:cs="Times New Roman"/>
          <w:sz w:val="24"/>
          <w:szCs w:val="24"/>
        </w:rPr>
        <w:t xml:space="preserve">Стратегией </w:t>
      </w:r>
      <w:r w:rsidR="00A779DF">
        <w:rPr>
          <w:rFonts w:ascii="Times New Roman" w:hAnsi="Times New Roman" w:cs="Times New Roman"/>
          <w:sz w:val="24"/>
          <w:szCs w:val="24"/>
        </w:rPr>
        <w:t>СЭР м.о. Кандалакшский район</w:t>
      </w:r>
      <w:r w:rsidRPr="005E1A8E">
        <w:rPr>
          <w:rFonts w:ascii="Times New Roman" w:hAnsi="Times New Roman" w:cs="Times New Roman"/>
          <w:sz w:val="24"/>
          <w:szCs w:val="24"/>
        </w:rPr>
        <w:t xml:space="preserve"> </w:t>
      </w:r>
      <w:r w:rsidR="00B476C1" w:rsidRPr="00EA4252">
        <w:rPr>
          <w:rFonts w:ascii="Times New Roman" w:hAnsi="Times New Roman" w:cs="Times New Roman"/>
          <w:sz w:val="24"/>
          <w:szCs w:val="24"/>
        </w:rPr>
        <w:t xml:space="preserve">на период до 2025 года </w:t>
      </w:r>
      <w:r w:rsidR="00291C21" w:rsidRPr="005E1A8E">
        <w:rPr>
          <w:rFonts w:ascii="Times New Roman" w:hAnsi="Times New Roman" w:cs="Times New Roman"/>
          <w:sz w:val="24"/>
          <w:szCs w:val="24"/>
        </w:rPr>
        <w:t xml:space="preserve">в числе приоритетных направлений развития муниципального образования Кандалакшский район </w:t>
      </w:r>
      <w:r w:rsidRPr="005E1A8E">
        <w:rPr>
          <w:rFonts w:ascii="Times New Roman" w:hAnsi="Times New Roman" w:cs="Times New Roman"/>
          <w:sz w:val="24"/>
          <w:szCs w:val="24"/>
        </w:rPr>
        <w:t>определено</w:t>
      </w:r>
      <w:r w:rsidR="00291C21" w:rsidRPr="005E1A8E">
        <w:rPr>
          <w:rFonts w:ascii="Times New Roman" w:hAnsi="Times New Roman" w:cs="Times New Roman"/>
          <w:sz w:val="24"/>
          <w:szCs w:val="24"/>
        </w:rPr>
        <w:t xml:space="preserve"> обеспечение экологической безопасности </w:t>
      </w:r>
      <w:r w:rsidR="00A21B1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91C21" w:rsidRPr="005E1A8E">
        <w:rPr>
          <w:rFonts w:ascii="Times New Roman" w:hAnsi="Times New Roman" w:cs="Times New Roman"/>
          <w:sz w:val="24"/>
          <w:szCs w:val="24"/>
        </w:rPr>
        <w:t>и повышение уровн</w:t>
      </w:r>
      <w:r w:rsidR="00A21B1D">
        <w:rPr>
          <w:rFonts w:ascii="Times New Roman" w:hAnsi="Times New Roman" w:cs="Times New Roman"/>
          <w:sz w:val="24"/>
          <w:szCs w:val="24"/>
        </w:rPr>
        <w:t>я комфортности среды проживания.</w:t>
      </w:r>
      <w:r w:rsidR="00A21B1D" w:rsidRPr="00A21B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E1A8E" w:rsidRDefault="005E1A8E" w:rsidP="0026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целей и задач в данном направлении предусмотрена Планом мероприятий в рамках </w:t>
      </w:r>
      <w:r w:rsidR="0026604A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6604A" w:rsidRPr="001D2427">
        <w:rPr>
          <w:rFonts w:ascii="Times New Roman" w:hAnsi="Times New Roman" w:cs="Times New Roman"/>
          <w:sz w:val="24"/>
          <w:szCs w:val="24"/>
        </w:rPr>
        <w:t>«Природные ресурсы и эколо</w:t>
      </w:r>
      <w:r w:rsidR="0026604A">
        <w:rPr>
          <w:rFonts w:ascii="Times New Roman" w:hAnsi="Times New Roman" w:cs="Times New Roman"/>
          <w:sz w:val="24"/>
          <w:szCs w:val="24"/>
        </w:rPr>
        <w:t>гия муниципального образования К</w:t>
      </w:r>
      <w:r w:rsidR="0026604A" w:rsidRPr="001D2427">
        <w:rPr>
          <w:rFonts w:ascii="Times New Roman" w:hAnsi="Times New Roman" w:cs="Times New Roman"/>
          <w:sz w:val="24"/>
          <w:szCs w:val="24"/>
        </w:rPr>
        <w:t>андалакшский район»</w:t>
      </w:r>
      <w:r w:rsidR="0026604A">
        <w:rPr>
          <w:rFonts w:ascii="Times New Roman" w:hAnsi="Times New Roman" w:cs="Times New Roman"/>
          <w:sz w:val="24"/>
          <w:szCs w:val="24"/>
        </w:rPr>
        <w:t xml:space="preserve"> (далее – муниципальная </w:t>
      </w:r>
      <w:r w:rsidR="0026604A" w:rsidRPr="0026604A">
        <w:rPr>
          <w:rFonts w:ascii="Times New Roman" w:hAnsi="Times New Roman" w:cs="Times New Roman"/>
          <w:sz w:val="24"/>
          <w:szCs w:val="24"/>
        </w:rPr>
        <w:t>программа, Программа, МП).</w:t>
      </w:r>
    </w:p>
    <w:p w:rsidR="00A779DF" w:rsidRDefault="00A779DF" w:rsidP="0026604A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</w:p>
    <w:p w:rsidR="0026604A" w:rsidRDefault="00D61146" w:rsidP="0026604A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</w:t>
      </w:r>
      <w:r w:rsidR="0026604A" w:rsidRPr="0026604A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6604A" w:rsidRPr="00266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разработан</w:t>
      </w:r>
      <w:r w:rsidR="0026604A" w:rsidRPr="0026604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</w:t>
      </w:r>
      <w:r w:rsidR="0026604A">
        <w:rPr>
          <w:rFonts w:ascii="Times New Roman" w:hAnsi="Times New Roman" w:cs="Times New Roman"/>
          <w:sz w:val="24"/>
          <w:szCs w:val="24"/>
        </w:rPr>
        <w:t xml:space="preserve">, </w:t>
      </w:r>
      <w:r w:rsidR="0026604A" w:rsidRPr="0026604A">
        <w:rPr>
          <w:rFonts w:ascii="Times New Roman" w:hAnsi="Times New Roman" w:cs="Times New Roman"/>
          <w:sz w:val="24"/>
          <w:szCs w:val="24"/>
        </w:rPr>
        <w:t>от</w:t>
      </w:r>
      <w:r w:rsidR="0026604A" w:rsidRPr="0026604A">
        <w:rPr>
          <w:rFonts w:ascii="Times New Roman" w:hAnsi="Times New Roman" w:cs="Times New Roman"/>
          <w:bCs/>
          <w:sz w:val="24"/>
          <w:szCs w:val="24"/>
        </w:rPr>
        <w:t xml:space="preserve"> 03.08.2020 № 971</w:t>
      </w:r>
      <w:r w:rsidR="0026604A" w:rsidRPr="0026604A">
        <w:rPr>
          <w:rFonts w:ascii="Times New Roman" w:hAnsi="Times New Roman" w:cs="Times New Roman"/>
          <w:sz w:val="24"/>
          <w:szCs w:val="24"/>
        </w:rPr>
        <w:t>) (далее - Порядок разработки МП).</w:t>
      </w:r>
    </w:p>
    <w:p w:rsidR="0004362C" w:rsidRPr="0004362C" w:rsidRDefault="0004362C" w:rsidP="00043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62C">
        <w:rPr>
          <w:rFonts w:ascii="Times New Roman" w:hAnsi="Times New Roman" w:cs="Times New Roman"/>
          <w:sz w:val="24"/>
          <w:szCs w:val="24"/>
        </w:rPr>
        <w:t>На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от 30.09.2014 № 09-05-05/48843). Данный Перечень на муниципальном уровне не утверждался.</w:t>
      </w:r>
    </w:p>
    <w:p w:rsidR="0004362C" w:rsidRPr="0026604A" w:rsidRDefault="0004362C" w:rsidP="0026604A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</w:p>
    <w:p w:rsidR="00DA0BE2" w:rsidRPr="007D7B77" w:rsidRDefault="00DA0BE2" w:rsidP="007D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77">
        <w:rPr>
          <w:rFonts w:ascii="Times New Roman" w:hAnsi="Times New Roman" w:cs="Times New Roman"/>
          <w:sz w:val="24"/>
          <w:szCs w:val="24"/>
        </w:rPr>
        <w:t>В силу пункта 2.5. Порядка разработки МП проект муниципальной программы может быть сформирован с учетом требований, установленных федеральными и региональными органами государственной власти к муниципальным программам.</w:t>
      </w:r>
    </w:p>
    <w:p w:rsidR="00DB2FC0" w:rsidRPr="0011318C" w:rsidRDefault="00DB2FC0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Разработка представленного проекта правового акта обусловлена исполнением полномочий органов местного самоуправления (далее – ОМСУ).</w:t>
      </w:r>
    </w:p>
    <w:p w:rsidR="00DB2FC0" w:rsidRPr="0011318C" w:rsidRDefault="00DB2FC0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Проект Программы принимается в соответствии со статьей 179 Бюджетного кодекса РФ, в рамках полномочий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Федерации»:</w:t>
      </w:r>
    </w:p>
    <w:p w:rsidR="00A77A21" w:rsidRPr="0011318C" w:rsidRDefault="00A77A21" w:rsidP="001131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 xml:space="preserve">пунктом 9 статьи 15 - организация мероприятий </w:t>
      </w:r>
      <w:proofErr w:type="spellStart"/>
      <w:r w:rsidRPr="0011318C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1318C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среды;</w:t>
      </w:r>
    </w:p>
    <w:p w:rsidR="00A77A21" w:rsidRPr="0011318C" w:rsidRDefault="00A77A21" w:rsidP="001131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пунктом 14 статьи 15 -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 w:rsidR="00507B86" w:rsidRPr="0011318C">
        <w:rPr>
          <w:rFonts w:ascii="Times New Roman" w:hAnsi="Times New Roman" w:cs="Times New Roman"/>
          <w:sz w:val="24"/>
          <w:szCs w:val="24"/>
        </w:rPr>
        <w:t>тствующих муниципальных районов.</w:t>
      </w:r>
    </w:p>
    <w:p w:rsidR="00BA5A1D" w:rsidRPr="0011318C" w:rsidRDefault="00BA5A1D" w:rsidP="001131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6" w:rsidRPr="0011318C" w:rsidRDefault="00507B86" w:rsidP="001131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 xml:space="preserve">Срок реализации программных мероприятий определён на 2021-2023 годы. </w:t>
      </w:r>
    </w:p>
    <w:p w:rsidR="00E77E0B" w:rsidRPr="0011318C" w:rsidRDefault="00E77E0B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 xml:space="preserve">Разработчиком проекта программы (заказчиком и заказчиком-координатором) выступает МКУ «Управление коммунальным хозяйством» (далее – МКУ «УКХ»).   </w:t>
      </w:r>
    </w:p>
    <w:p w:rsidR="00E77E0B" w:rsidRPr="0011318C" w:rsidRDefault="00E77E0B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Исполнители – МКУ «МКУ», Управление финансов, Управление образования.</w:t>
      </w:r>
    </w:p>
    <w:p w:rsidR="00E77E0B" w:rsidRPr="0011318C" w:rsidRDefault="00E77E0B" w:rsidP="00113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11318C">
        <w:rPr>
          <w:rFonts w:ascii="Times New Roman" w:hAnsi="Times New Roman" w:cs="Times New Roman"/>
          <w:bCs/>
          <w:sz w:val="24"/>
          <w:szCs w:val="24"/>
        </w:rPr>
        <w:t>проекта Программы</w:t>
      </w:r>
      <w:r w:rsidRPr="0011318C">
        <w:rPr>
          <w:rFonts w:ascii="Times New Roman" w:hAnsi="Times New Roman" w:cs="Times New Roman"/>
          <w:sz w:val="24"/>
          <w:szCs w:val="24"/>
        </w:rPr>
        <w:t xml:space="preserve"> является предотвращение негативного воздействия хозяйственной и иной деятельности на природную среду и ликвидация ее последствий.</w:t>
      </w:r>
    </w:p>
    <w:p w:rsidR="00F4659F" w:rsidRPr="0011318C" w:rsidRDefault="00F4659F" w:rsidP="00113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4659F" w:rsidRPr="0011318C" w:rsidRDefault="00F4659F" w:rsidP="0011318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развитие системы экологического образования и формирование экологической культуры.</w:t>
      </w:r>
    </w:p>
    <w:p w:rsidR="00F4659F" w:rsidRPr="0011318C" w:rsidRDefault="00F4659F" w:rsidP="0011318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ликвидация накопленного экологического ущерба</w:t>
      </w:r>
      <w:r w:rsidRPr="00113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18C">
        <w:rPr>
          <w:rFonts w:ascii="Times New Roman" w:hAnsi="Times New Roman" w:cs="Times New Roman"/>
          <w:bCs/>
          <w:sz w:val="24"/>
          <w:szCs w:val="24"/>
        </w:rPr>
        <w:t>и организация деятельности по сбору и транспортированию деятельности твердых коммунальных отходов</w:t>
      </w:r>
      <w:r w:rsidR="00F036B0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9DF" w:rsidRDefault="00E77E0B" w:rsidP="0011318C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18C">
        <w:rPr>
          <w:rFonts w:ascii="Times New Roman" w:hAnsi="Times New Roman" w:cs="Times New Roman"/>
          <w:b/>
          <w:sz w:val="24"/>
          <w:szCs w:val="24"/>
        </w:rPr>
        <w:tab/>
      </w:r>
    </w:p>
    <w:p w:rsidR="00205F57" w:rsidRPr="000548A0" w:rsidRDefault="00205F57" w:rsidP="0011318C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77E0B" w:rsidRPr="000548A0">
        <w:rPr>
          <w:rFonts w:ascii="Times New Roman" w:hAnsi="Times New Roman" w:cs="Times New Roman"/>
          <w:b/>
          <w:sz w:val="24"/>
          <w:szCs w:val="24"/>
        </w:rPr>
        <w:t xml:space="preserve">Цель и состав задач </w:t>
      </w:r>
      <w:r w:rsidR="00324B3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77E0B" w:rsidRPr="000548A0">
        <w:rPr>
          <w:rFonts w:ascii="Times New Roman" w:hAnsi="Times New Roman" w:cs="Times New Roman"/>
          <w:b/>
          <w:sz w:val="24"/>
          <w:szCs w:val="24"/>
        </w:rPr>
        <w:t>Программы соответству</w:t>
      </w:r>
      <w:r w:rsidR="00F4328E" w:rsidRPr="000548A0">
        <w:rPr>
          <w:rFonts w:ascii="Times New Roman" w:hAnsi="Times New Roman" w:cs="Times New Roman"/>
          <w:b/>
          <w:sz w:val="24"/>
          <w:szCs w:val="24"/>
        </w:rPr>
        <w:t>ю</w:t>
      </w:r>
      <w:r w:rsidR="00E77E0B" w:rsidRPr="000548A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4328E" w:rsidRPr="000548A0">
        <w:rPr>
          <w:rFonts w:ascii="Times New Roman" w:hAnsi="Times New Roman" w:cs="Times New Roman"/>
          <w:b/>
          <w:sz w:val="24"/>
          <w:szCs w:val="24"/>
        </w:rPr>
        <w:t>приоритет</w:t>
      </w:r>
      <w:r w:rsidR="00A779DF" w:rsidRPr="000548A0">
        <w:rPr>
          <w:rFonts w:ascii="Times New Roman" w:hAnsi="Times New Roman" w:cs="Times New Roman"/>
          <w:b/>
          <w:sz w:val="24"/>
          <w:szCs w:val="24"/>
        </w:rPr>
        <w:t>ным направлениям развития муниципального образования Кандалакшский район</w:t>
      </w:r>
      <w:r w:rsidR="00A779DF" w:rsidRPr="000548A0">
        <w:rPr>
          <w:rFonts w:ascii="Times New Roman" w:hAnsi="Times New Roman" w:cs="Times New Roman"/>
          <w:sz w:val="24"/>
          <w:szCs w:val="24"/>
        </w:rPr>
        <w:t xml:space="preserve"> </w:t>
      </w:r>
      <w:r w:rsidR="00F4328E" w:rsidRPr="000548A0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F4328E" w:rsidRPr="000548A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4328E" w:rsidRPr="000548A0">
        <w:rPr>
          <w:rFonts w:ascii="Times New Roman" w:hAnsi="Times New Roman" w:cs="Times New Roman"/>
          <w:b/>
          <w:sz w:val="24"/>
          <w:szCs w:val="24"/>
        </w:rPr>
        <w:t xml:space="preserve">овышения уровня экологической безопасности </w:t>
      </w:r>
      <w:r w:rsidR="00EE42AC" w:rsidRPr="000548A0">
        <w:rPr>
          <w:rFonts w:ascii="Times New Roman" w:hAnsi="Times New Roman" w:cs="Times New Roman"/>
          <w:sz w:val="24"/>
          <w:szCs w:val="24"/>
        </w:rPr>
        <w:t xml:space="preserve">в рамках стратегического направления социально-экономического развития </w:t>
      </w:r>
      <w:r w:rsidRPr="000548A0">
        <w:rPr>
          <w:rFonts w:ascii="Times New Roman" w:hAnsi="Times New Roman" w:cs="Times New Roman"/>
          <w:bCs/>
          <w:sz w:val="24"/>
          <w:szCs w:val="24"/>
        </w:rPr>
        <w:t>м.о. Кандалакшский район</w:t>
      </w:r>
      <w:r w:rsidR="00EE42AC" w:rsidRPr="00054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8A0">
        <w:rPr>
          <w:rFonts w:ascii="Times New Roman" w:hAnsi="Times New Roman" w:cs="Times New Roman"/>
          <w:bCs/>
          <w:sz w:val="24"/>
          <w:szCs w:val="24"/>
        </w:rPr>
        <w:t>– формирование комфор</w:t>
      </w:r>
      <w:r w:rsidR="00EB73DA">
        <w:rPr>
          <w:rFonts w:ascii="Times New Roman" w:hAnsi="Times New Roman" w:cs="Times New Roman"/>
          <w:bCs/>
          <w:sz w:val="24"/>
          <w:szCs w:val="24"/>
        </w:rPr>
        <w:t xml:space="preserve">тной среды проживания населения, обозначенных в Стратегии </w:t>
      </w:r>
      <w:r w:rsidR="00EB73DA">
        <w:rPr>
          <w:rFonts w:ascii="Times New Roman" w:hAnsi="Times New Roman" w:cs="Times New Roman"/>
          <w:sz w:val="24"/>
          <w:szCs w:val="24"/>
        </w:rPr>
        <w:t>СЭР м.о. Кандалакшский район</w:t>
      </w:r>
      <w:r w:rsidR="00EB73DA" w:rsidRPr="005E1A8E">
        <w:rPr>
          <w:rFonts w:ascii="Times New Roman" w:hAnsi="Times New Roman" w:cs="Times New Roman"/>
          <w:sz w:val="24"/>
          <w:szCs w:val="24"/>
        </w:rPr>
        <w:t xml:space="preserve"> </w:t>
      </w:r>
      <w:r w:rsidR="00EB73DA" w:rsidRPr="00EA4252">
        <w:rPr>
          <w:rFonts w:ascii="Times New Roman" w:hAnsi="Times New Roman" w:cs="Times New Roman"/>
          <w:sz w:val="24"/>
          <w:szCs w:val="24"/>
        </w:rPr>
        <w:t>на период до 2025 года</w:t>
      </w:r>
      <w:r w:rsidR="00EB73DA">
        <w:rPr>
          <w:rFonts w:ascii="Times New Roman" w:hAnsi="Times New Roman" w:cs="Times New Roman"/>
          <w:sz w:val="24"/>
          <w:szCs w:val="24"/>
        </w:rPr>
        <w:t>.</w:t>
      </w:r>
      <w:r w:rsidR="00EB73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9DF" w:rsidRDefault="00A779DF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1D" w:rsidRPr="0011318C" w:rsidRDefault="00BA5A1D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На реализацию мероприятий проекта Программы разработчиком предлагается утвердить объем финансирования в сумме</w:t>
      </w:r>
      <w:r w:rsidR="007F6F37">
        <w:rPr>
          <w:rFonts w:ascii="Times New Roman" w:hAnsi="Times New Roman" w:cs="Times New Roman"/>
          <w:sz w:val="24"/>
          <w:szCs w:val="24"/>
        </w:rPr>
        <w:t xml:space="preserve"> </w:t>
      </w:r>
      <w:r w:rsidRPr="0011318C">
        <w:rPr>
          <w:rFonts w:ascii="Times New Roman" w:hAnsi="Times New Roman" w:cs="Times New Roman"/>
          <w:sz w:val="24"/>
          <w:szCs w:val="24"/>
        </w:rPr>
        <w:t>1 816,06 тыс. руб., в том числе по годам:</w:t>
      </w:r>
    </w:p>
    <w:p w:rsidR="00BA5A1D" w:rsidRPr="0011318C" w:rsidRDefault="00BA5A1D" w:rsidP="001131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2021 год – 768,94 тыс. рублей;</w:t>
      </w:r>
    </w:p>
    <w:p w:rsidR="00BA5A1D" w:rsidRPr="0011318C" w:rsidRDefault="00BA5A1D" w:rsidP="001131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2022 год – 523,56 тыс. рублей;</w:t>
      </w:r>
    </w:p>
    <w:p w:rsidR="00BA5A1D" w:rsidRPr="0011318C" w:rsidRDefault="00BA5A1D" w:rsidP="001131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2023 год – 523,56 тыс. рублей.</w:t>
      </w:r>
    </w:p>
    <w:p w:rsidR="00BA5A1D" w:rsidRPr="0011318C" w:rsidRDefault="00BA5A1D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Источник финансирования в полном объеме средства местного бюджета.</w:t>
      </w:r>
    </w:p>
    <w:p w:rsidR="001D2427" w:rsidRPr="0011318C" w:rsidRDefault="001D2427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3AF" w:rsidRPr="0011318C" w:rsidRDefault="00FB5B57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13AF" w:rsidRPr="00113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3AF" w:rsidRPr="0011318C">
        <w:rPr>
          <w:rFonts w:ascii="Times New Roman" w:hAnsi="Times New Roman" w:cs="Times New Roman"/>
          <w:sz w:val="24"/>
          <w:szCs w:val="24"/>
        </w:rPr>
        <w:t xml:space="preserve">проекте Программы в разделе «Характеристика проблемы, на решение которой направлена муниципальная программа» </w:t>
      </w:r>
      <w:r w:rsidR="00DB13AF" w:rsidRPr="00FB5B57">
        <w:rPr>
          <w:rFonts w:ascii="Times New Roman" w:hAnsi="Times New Roman" w:cs="Times New Roman"/>
          <w:sz w:val="24"/>
          <w:szCs w:val="24"/>
        </w:rPr>
        <w:t>не приведено</w:t>
      </w:r>
      <w:r w:rsidR="00DB13AF" w:rsidRPr="0011318C">
        <w:rPr>
          <w:rFonts w:ascii="Times New Roman" w:hAnsi="Times New Roman" w:cs="Times New Roman"/>
          <w:sz w:val="24"/>
          <w:szCs w:val="24"/>
        </w:rPr>
        <w:t xml:space="preserve"> обоснование ее связи с приоритетными направлениями деятельности в соответствии с планами развития Кандалакшского района.</w:t>
      </w:r>
    </w:p>
    <w:p w:rsidR="00E817B4" w:rsidRPr="004622FA" w:rsidRDefault="00FB5B57" w:rsidP="00E8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17B4" w:rsidRPr="004622FA">
        <w:rPr>
          <w:rFonts w:ascii="Times New Roman" w:hAnsi="Times New Roman" w:cs="Times New Roman"/>
          <w:sz w:val="24"/>
          <w:szCs w:val="24"/>
        </w:rPr>
        <w:t xml:space="preserve">аздел «Характеристика проблемы, на решение которой </w:t>
      </w:r>
      <w:r w:rsidR="00E817B4" w:rsidRPr="00FB5B57">
        <w:rPr>
          <w:rFonts w:ascii="Times New Roman" w:hAnsi="Times New Roman" w:cs="Times New Roman"/>
          <w:sz w:val="24"/>
          <w:szCs w:val="24"/>
        </w:rPr>
        <w:t>направлена программа» не содержит основных итогов реализации ранее действующей программы,</w:t>
      </w:r>
      <w:r w:rsidR="00E817B4" w:rsidRPr="004622FA">
        <w:rPr>
          <w:rFonts w:ascii="Times New Roman" w:hAnsi="Times New Roman" w:cs="Times New Roman"/>
          <w:sz w:val="24"/>
          <w:szCs w:val="24"/>
        </w:rPr>
        <w:t xml:space="preserve"> </w:t>
      </w:r>
      <w:r w:rsidR="00E817B4">
        <w:rPr>
          <w:rFonts w:ascii="Times New Roman" w:hAnsi="Times New Roman" w:cs="Times New Roman"/>
          <w:sz w:val="24"/>
          <w:szCs w:val="24"/>
        </w:rPr>
        <w:t>и</w:t>
      </w:r>
      <w:r w:rsidR="00E817B4" w:rsidRPr="004622FA">
        <w:rPr>
          <w:rFonts w:ascii="Times New Roman" w:hAnsi="Times New Roman" w:cs="Times New Roman"/>
          <w:sz w:val="24"/>
          <w:szCs w:val="24"/>
        </w:rPr>
        <w:t xml:space="preserve"> основные отличия разработанной программы от ранее действующей аналогичной программы (при наличии), что не соответствует части 1 Приложения 2 «Требования к содержательной части программы (подпрограммы) к Порядку разработки МП. </w:t>
      </w:r>
    </w:p>
    <w:p w:rsidR="008B49F9" w:rsidRPr="0011318C" w:rsidRDefault="00DB13AF" w:rsidP="008B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8C">
        <w:rPr>
          <w:rFonts w:ascii="Times New Roman" w:hAnsi="Times New Roman" w:cs="Times New Roman"/>
          <w:sz w:val="24"/>
          <w:szCs w:val="24"/>
        </w:rPr>
        <w:t>Для достижения поставленной цели в проекте Программы определены 2 задачи (смотри в</w:t>
      </w:r>
      <w:r w:rsidR="007C58FD">
        <w:rPr>
          <w:rFonts w:ascii="Times New Roman" w:hAnsi="Times New Roman" w:cs="Times New Roman"/>
          <w:sz w:val="24"/>
          <w:szCs w:val="24"/>
        </w:rPr>
        <w:t>ы</w:t>
      </w:r>
      <w:r w:rsidRPr="0011318C">
        <w:rPr>
          <w:rFonts w:ascii="Times New Roman" w:hAnsi="Times New Roman" w:cs="Times New Roman"/>
          <w:sz w:val="24"/>
          <w:szCs w:val="24"/>
        </w:rPr>
        <w:t xml:space="preserve">ше по тексту). </w:t>
      </w:r>
      <w:r w:rsidR="008B49F9">
        <w:rPr>
          <w:rFonts w:ascii="Times New Roman" w:hAnsi="Times New Roman" w:cs="Times New Roman"/>
          <w:sz w:val="24"/>
          <w:szCs w:val="24"/>
        </w:rPr>
        <w:t xml:space="preserve">Сформулированные задачи и </w:t>
      </w:r>
      <w:r w:rsidR="008B49F9" w:rsidRPr="00B35274">
        <w:rPr>
          <w:rFonts w:ascii="Times New Roman" w:hAnsi="Times New Roman" w:cs="Times New Roman"/>
          <w:sz w:val="24"/>
          <w:szCs w:val="24"/>
        </w:rPr>
        <w:t xml:space="preserve">Перечень планируемых к выполнению программных мероприятий </w:t>
      </w:r>
      <w:r w:rsidR="008B49F9" w:rsidRPr="0011318C">
        <w:rPr>
          <w:rFonts w:ascii="Times New Roman" w:hAnsi="Times New Roman" w:cs="Times New Roman"/>
          <w:sz w:val="24"/>
          <w:szCs w:val="24"/>
        </w:rPr>
        <w:t>достаточ</w:t>
      </w:r>
      <w:r w:rsidR="008B49F9">
        <w:rPr>
          <w:rFonts w:ascii="Times New Roman" w:hAnsi="Times New Roman" w:cs="Times New Roman"/>
          <w:sz w:val="24"/>
          <w:szCs w:val="24"/>
        </w:rPr>
        <w:t>ен</w:t>
      </w:r>
      <w:r w:rsidR="008B49F9" w:rsidRPr="0011318C">
        <w:rPr>
          <w:rFonts w:ascii="Times New Roman" w:hAnsi="Times New Roman" w:cs="Times New Roman"/>
          <w:sz w:val="24"/>
          <w:szCs w:val="24"/>
        </w:rPr>
        <w:t xml:space="preserve"> для достижения соответствующей цели.</w:t>
      </w:r>
    </w:p>
    <w:p w:rsidR="000907B3" w:rsidRDefault="000907B3" w:rsidP="008D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сформированы на принципах проектного управления (пункт 10 раздела 2 </w:t>
      </w:r>
      <w:r w:rsidRPr="00106FFF">
        <w:rPr>
          <w:rFonts w:ascii="Times New Roman" w:hAnsi="Times New Roman" w:cs="Times New Roman"/>
          <w:sz w:val="24"/>
          <w:szCs w:val="24"/>
        </w:rPr>
        <w:t xml:space="preserve">раздела II «Структура государственной (муниципальной) программы» </w:t>
      </w:r>
      <w:r w:rsidRPr="00106FFF">
        <w:rPr>
          <w:rFonts w:ascii="Times New Roman" w:hAnsi="Times New Roman" w:cs="Times New Roman"/>
          <w:bCs/>
          <w:sz w:val="24"/>
          <w:szCs w:val="24"/>
        </w:rPr>
        <w:t>Методических рекомендаций</w:t>
      </w:r>
      <w:r w:rsidRPr="000907B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что предполагает </w:t>
      </w:r>
      <w:r w:rsidRPr="000907B3">
        <w:rPr>
          <w:rFonts w:ascii="Times New Roman" w:hAnsi="Times New Roman" w:cs="Times New Roman"/>
          <w:sz w:val="24"/>
          <w:szCs w:val="24"/>
        </w:rPr>
        <w:t>в качестве механизма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7B3" w:rsidRPr="000907B3" w:rsidRDefault="000907B3" w:rsidP="000907B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7B3">
        <w:rPr>
          <w:rFonts w:ascii="Times New Roman" w:hAnsi="Times New Roman" w:cs="Times New Roman"/>
          <w:sz w:val="24"/>
          <w:szCs w:val="24"/>
        </w:rPr>
        <w:t>выполнение мероприятий путем заключения муниципальных контрактов (договоров) в соответствии с Гражданским кодексом РФ,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907B3" w:rsidRPr="000907B3" w:rsidRDefault="000907B3" w:rsidP="000907B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7B3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r w:rsidR="00F75AFF">
        <w:rPr>
          <w:rFonts w:ascii="Times New Roman" w:hAnsi="Times New Roman" w:cs="Times New Roman"/>
          <w:sz w:val="24"/>
          <w:szCs w:val="24"/>
        </w:rPr>
        <w:t>от</w:t>
      </w:r>
      <w:r w:rsidRPr="000907B3">
        <w:rPr>
          <w:rFonts w:ascii="Times New Roman" w:hAnsi="Times New Roman" w:cs="Times New Roman"/>
          <w:sz w:val="24"/>
          <w:szCs w:val="24"/>
        </w:rPr>
        <w:t>дельных мероприятий без использования средств бюджета (проведение обучающих семинаров по вопросам экологического воспитания учеников общеобразовательных учреждений, в рамках задачи № 1 «Развитие системы экологического образования и формирование экологической культуры»).</w:t>
      </w:r>
    </w:p>
    <w:p w:rsidR="00106FFF" w:rsidRDefault="00106FFF" w:rsidP="001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18C" w:rsidRPr="00F75AFF" w:rsidRDefault="0011318C" w:rsidP="001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06FFF">
        <w:rPr>
          <w:rFonts w:ascii="Times New Roman" w:hAnsi="Times New Roman" w:cs="Times New Roman"/>
          <w:bCs/>
          <w:sz w:val="24"/>
          <w:szCs w:val="24"/>
        </w:rPr>
        <w:t xml:space="preserve">Согласно пункту 9 </w:t>
      </w:r>
      <w:r w:rsidRPr="00106FFF">
        <w:rPr>
          <w:rFonts w:ascii="Times New Roman" w:hAnsi="Times New Roman" w:cs="Times New Roman"/>
          <w:sz w:val="24"/>
          <w:szCs w:val="24"/>
        </w:rPr>
        <w:t xml:space="preserve">раздела II «Структура государственной (муниципальной) программы» </w:t>
      </w:r>
      <w:r w:rsidRPr="00106FFF">
        <w:rPr>
          <w:rFonts w:ascii="Times New Roman" w:hAnsi="Times New Roman" w:cs="Times New Roman"/>
          <w:bCs/>
          <w:sz w:val="24"/>
          <w:szCs w:val="24"/>
        </w:rPr>
        <w:t>Методических рекомендаций</w:t>
      </w:r>
      <w:r w:rsidR="00820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40B" w:rsidRPr="00751F01">
        <w:rPr>
          <w:rFonts w:ascii="Times New Roman" w:hAnsi="Times New Roman" w:cs="Times New Roman"/>
          <w:bCs/>
          <w:sz w:val="24"/>
          <w:szCs w:val="24"/>
        </w:rPr>
        <w:t>№ 09-05-05/48843</w:t>
      </w:r>
      <w:r w:rsidRPr="00106FFF">
        <w:rPr>
          <w:rFonts w:ascii="Times New Roman" w:hAnsi="Times New Roman" w:cs="Times New Roman"/>
          <w:bCs/>
          <w:sz w:val="24"/>
          <w:szCs w:val="24"/>
        </w:rPr>
        <w:t>, при постановке целей и задач необходимо обеспечить возможность проверки и подтверждения их достижения и решения. Для этого рекомендуется сформировать показатели (индикаторы) исходя из принципов необходимости и достаточности для достижения целей и решения задач государственной (муниципальной) программы.</w:t>
      </w:r>
      <w:r w:rsidR="00F75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617A" w:rsidRDefault="00C6617A" w:rsidP="001F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25" w:rsidRDefault="001F3D25" w:rsidP="001F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25">
        <w:rPr>
          <w:rFonts w:ascii="Times New Roman" w:hAnsi="Times New Roman" w:cs="Times New Roman"/>
          <w:sz w:val="24"/>
          <w:szCs w:val="24"/>
        </w:rPr>
        <w:t>Измеряемые натуральные показатели, приведенные в таблице № 1</w:t>
      </w:r>
      <w:r w:rsidRPr="00C6617A">
        <w:rPr>
          <w:rFonts w:ascii="Times New Roman" w:hAnsi="Times New Roman" w:cs="Times New Roman"/>
          <w:sz w:val="24"/>
          <w:szCs w:val="24"/>
        </w:rPr>
        <w:t>, не позволяют оценить степень достижения цели и выполнения задач проекта Программы.</w:t>
      </w:r>
    </w:p>
    <w:p w:rsidR="00C6617A" w:rsidRDefault="00C6617A" w:rsidP="001F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17A" w:rsidRDefault="00C6617A" w:rsidP="001F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17A" w:rsidRPr="00C6617A" w:rsidRDefault="00C6617A" w:rsidP="001F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425" w:rsidRDefault="001F3D25" w:rsidP="002C302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1F3D25">
        <w:rPr>
          <w:rFonts w:ascii="Times New Roman" w:eastAsia="Calibri" w:hAnsi="Times New Roman" w:cs="Times New Roman"/>
          <w:sz w:val="20"/>
          <w:szCs w:val="20"/>
        </w:rPr>
        <w:lastRenderedPageBreak/>
        <w:t>Таблица № 1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1284"/>
        <w:gridCol w:w="1165"/>
        <w:gridCol w:w="1063"/>
        <w:gridCol w:w="1024"/>
        <w:gridCol w:w="851"/>
        <w:gridCol w:w="709"/>
        <w:gridCol w:w="708"/>
      </w:tblGrid>
      <w:tr w:rsidR="00E2691F" w:rsidRPr="001F3D25" w:rsidTr="00E2691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Цель, задачи и наименование целевых показателей (индикаторов)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E2691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(индикатора)</w:t>
            </w:r>
          </w:p>
        </w:tc>
      </w:tr>
      <w:tr w:rsidR="00851425" w:rsidRPr="001F3D25" w:rsidTr="00E2691F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начала реализации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 реализации программы (подпрограммы)</w:t>
            </w:r>
          </w:p>
        </w:tc>
      </w:tr>
      <w:tr w:rsidR="00E2691F" w:rsidRPr="001F3D25" w:rsidTr="00E2691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1F3D25" w:rsidRPr="001F3D25" w:rsidTr="0022640B">
        <w:trPr>
          <w:trHeight w:val="29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D25" w:rsidRPr="001F3D25" w:rsidRDefault="001F3D25" w:rsidP="00E2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Цель:  Предотвращение негативного воздействия хозяйственной и иной деятельности на природную среду и ликвидации ее последствий</w:t>
            </w:r>
          </w:p>
        </w:tc>
      </w:tr>
      <w:tr w:rsidR="00E2691F" w:rsidRPr="001F3D25" w:rsidTr="0022640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1:  Количество муниципальных образований, в которых разработаны проекты на ликвидацию объектов накопленного экологического ущерба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691F" w:rsidRPr="001F3D25" w:rsidTr="004E6F36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2: Доля учащихся в общеобразовательных учреждениях, получивших знания в области экологического воспитания от общего количества учащихся в общеобразовательных учреждениях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E2691F" w:rsidRPr="001F3D25" w:rsidTr="00FB5B5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1: Развитие системы экологического образования и формирования экологической культуры</w:t>
            </w:r>
          </w:p>
        </w:tc>
      </w:tr>
      <w:tr w:rsidR="00E2691F" w:rsidRPr="001F3D25" w:rsidTr="00E2691F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1:  Количество учеников общеобразовательных муниципальных учреждений, получивших знания в области экологического воспитания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чел. </w:t>
            </w:r>
            <w:r w:rsidR="00417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с нарастающим итогом по годам)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</w:tr>
      <w:tr w:rsidR="00E2691F" w:rsidRPr="001F3D25" w:rsidTr="00FB5B57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2: Ликвидация накопленного экологического ущерба и организация деятельности по сбору и транспортированию твердых коммунальных отходов</w:t>
            </w:r>
          </w:p>
        </w:tc>
      </w:tr>
      <w:tr w:rsidR="00E2691F" w:rsidRPr="001F3D25" w:rsidTr="00E2691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1: Площадь земельных участков, на которых расположены объекты накопленного экологического ущерба, подлежащие рекультивации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691F" w:rsidRPr="00E2691F" w:rsidTr="00E2691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2: Количество заключенных контрактов на разработку проектно-сметных документаций по ликвидации объектов накопленного экологического ущерба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691F" w:rsidRPr="00E2691F" w:rsidTr="00040122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3:Количество разработанных проектно-сметных документаций объектов накопленного экологического ущерба, получивших положительные заключения государственных экспертиз в соответствии с действующим законодательством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3D25" w:rsidRPr="001F3D25" w:rsidRDefault="001F3D25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D6A58" w:rsidRDefault="00BD6A58" w:rsidP="002C30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02F" w:rsidRPr="00B35274" w:rsidRDefault="002C302F" w:rsidP="00B352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274">
        <w:rPr>
          <w:rFonts w:ascii="Times New Roman" w:hAnsi="Times New Roman" w:cs="Times New Roman"/>
          <w:bCs/>
          <w:sz w:val="24"/>
          <w:szCs w:val="24"/>
        </w:rPr>
        <w:t xml:space="preserve">На муниципальном уровне целевые показатели (индикаторы) эффективности реализации программы (подпрограммы) должны определяться на основе данных статистического или ведомственного наблюдения (раздел 2 Приложения № 2 </w:t>
      </w:r>
      <w:r w:rsidR="009E5F35" w:rsidRPr="00B35274">
        <w:rPr>
          <w:rFonts w:ascii="Times New Roman" w:hAnsi="Times New Roman" w:cs="Times New Roman"/>
          <w:bCs/>
          <w:sz w:val="24"/>
          <w:szCs w:val="24"/>
        </w:rPr>
        <w:t>«Требования к содержательной</w:t>
      </w:r>
      <w:r w:rsidR="009E5F35">
        <w:rPr>
          <w:rFonts w:ascii="Times New Roman" w:hAnsi="Times New Roman" w:cs="Times New Roman"/>
          <w:bCs/>
          <w:sz w:val="24"/>
          <w:szCs w:val="24"/>
        </w:rPr>
        <w:t xml:space="preserve"> части программы (подпрограммы)» </w:t>
      </w:r>
      <w:r w:rsidRPr="00B35274">
        <w:rPr>
          <w:rFonts w:ascii="Times New Roman" w:hAnsi="Times New Roman" w:cs="Times New Roman"/>
          <w:bCs/>
          <w:sz w:val="24"/>
          <w:szCs w:val="24"/>
        </w:rPr>
        <w:t>к Порядку разработки МП</w:t>
      </w:r>
      <w:r w:rsidR="009E5F35">
        <w:rPr>
          <w:rFonts w:ascii="Times New Roman" w:hAnsi="Times New Roman" w:cs="Times New Roman"/>
          <w:bCs/>
          <w:sz w:val="24"/>
          <w:szCs w:val="24"/>
        </w:rPr>
        <w:t>)</w:t>
      </w:r>
      <w:r w:rsidRPr="00B3527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302F" w:rsidRPr="00324B3A" w:rsidRDefault="002C302F" w:rsidP="00B352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5274">
        <w:rPr>
          <w:rFonts w:ascii="Times New Roman" w:hAnsi="Times New Roman" w:cs="Times New Roman"/>
          <w:sz w:val="24"/>
          <w:szCs w:val="24"/>
        </w:rPr>
        <w:t xml:space="preserve">В </w:t>
      </w:r>
      <w:r w:rsidR="009E5F35">
        <w:rPr>
          <w:rFonts w:ascii="Times New Roman" w:hAnsi="Times New Roman" w:cs="Times New Roman"/>
          <w:sz w:val="24"/>
          <w:szCs w:val="24"/>
        </w:rPr>
        <w:t xml:space="preserve">тоже время, в </w:t>
      </w:r>
      <w:r w:rsidRPr="00B35274">
        <w:rPr>
          <w:rFonts w:ascii="Times New Roman" w:hAnsi="Times New Roman" w:cs="Times New Roman"/>
          <w:sz w:val="24"/>
          <w:szCs w:val="24"/>
        </w:rPr>
        <w:t>проекте программы отсутствует информация об источниках и методике расчета значений показателей программы</w:t>
      </w:r>
      <w:r w:rsidR="009E5F35">
        <w:rPr>
          <w:rFonts w:ascii="Times New Roman" w:hAnsi="Times New Roman" w:cs="Times New Roman"/>
          <w:sz w:val="24"/>
          <w:szCs w:val="24"/>
        </w:rPr>
        <w:t>.</w:t>
      </w:r>
      <w:r w:rsidR="009E5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4AE3" w:rsidRPr="00B35274" w:rsidRDefault="00417262" w:rsidP="008D4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74">
        <w:rPr>
          <w:rFonts w:ascii="Times New Roman" w:hAnsi="Times New Roman" w:cs="Times New Roman"/>
          <w:sz w:val="24"/>
          <w:szCs w:val="24"/>
        </w:rPr>
        <w:lastRenderedPageBreak/>
        <w:t xml:space="preserve">Система показателей (индикаторов) в проекте Программы выстроена таким образом, что к каждой задаче муниципальной программы </w:t>
      </w:r>
      <w:r w:rsidRPr="0022640B">
        <w:rPr>
          <w:rFonts w:ascii="Times New Roman" w:hAnsi="Times New Roman" w:cs="Times New Roman"/>
          <w:sz w:val="24"/>
          <w:szCs w:val="24"/>
        </w:rPr>
        <w:t xml:space="preserve">сформирован как минимум один индикатор, характеризующий ее решение (пункт 9 </w:t>
      </w:r>
      <w:r w:rsidR="000907B3" w:rsidRPr="0022640B">
        <w:rPr>
          <w:rFonts w:ascii="Times New Roman" w:hAnsi="Times New Roman" w:cs="Times New Roman"/>
          <w:sz w:val="24"/>
          <w:szCs w:val="24"/>
        </w:rPr>
        <w:t xml:space="preserve">раздела II «Структура государственной (муниципальной) программы» </w:t>
      </w:r>
      <w:r w:rsidRPr="0022640B">
        <w:rPr>
          <w:rFonts w:ascii="Times New Roman" w:hAnsi="Times New Roman" w:cs="Times New Roman"/>
          <w:sz w:val="24"/>
          <w:szCs w:val="24"/>
        </w:rPr>
        <w:t xml:space="preserve">Методических рекомендаций), </w:t>
      </w:r>
      <w:r w:rsidR="0022640B" w:rsidRPr="0022640B">
        <w:rPr>
          <w:rFonts w:ascii="Times New Roman" w:hAnsi="Times New Roman" w:cs="Times New Roman"/>
          <w:sz w:val="24"/>
          <w:szCs w:val="24"/>
        </w:rPr>
        <w:t>но</w:t>
      </w:r>
      <w:r w:rsidRPr="0022640B">
        <w:rPr>
          <w:rFonts w:ascii="Times New Roman" w:hAnsi="Times New Roman" w:cs="Times New Roman"/>
          <w:sz w:val="24"/>
          <w:szCs w:val="24"/>
        </w:rPr>
        <w:t xml:space="preserve"> </w:t>
      </w:r>
      <w:r w:rsidRPr="00B35274">
        <w:rPr>
          <w:rFonts w:ascii="Times New Roman" w:hAnsi="Times New Roman" w:cs="Times New Roman"/>
          <w:sz w:val="24"/>
          <w:szCs w:val="24"/>
        </w:rPr>
        <w:t>которых недостаточно для опре</w:t>
      </w:r>
      <w:r w:rsidR="008D4AE3">
        <w:rPr>
          <w:rFonts w:ascii="Times New Roman" w:hAnsi="Times New Roman" w:cs="Times New Roman"/>
          <w:sz w:val="24"/>
          <w:szCs w:val="24"/>
        </w:rPr>
        <w:t>деления оценки ее эффективности</w:t>
      </w:r>
      <w:r w:rsidR="008D4AE3" w:rsidRPr="00B35274">
        <w:rPr>
          <w:rFonts w:ascii="Times New Roman" w:hAnsi="Times New Roman" w:cs="Times New Roman"/>
          <w:sz w:val="24"/>
          <w:szCs w:val="24"/>
        </w:rPr>
        <w:t>.</w:t>
      </w:r>
    </w:p>
    <w:p w:rsidR="00DD2F46" w:rsidRPr="00B35274" w:rsidRDefault="002C302F" w:rsidP="00B3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74">
        <w:rPr>
          <w:rFonts w:ascii="Times New Roman" w:hAnsi="Times New Roman" w:cs="Times New Roman"/>
          <w:sz w:val="24"/>
          <w:szCs w:val="24"/>
        </w:rPr>
        <w:t xml:space="preserve">Так, </w:t>
      </w:r>
      <w:r w:rsidR="00DD2F46" w:rsidRPr="00B35274">
        <w:rPr>
          <w:rFonts w:ascii="Times New Roman" w:hAnsi="Times New Roman" w:cs="Times New Roman"/>
          <w:sz w:val="24"/>
          <w:szCs w:val="24"/>
        </w:rPr>
        <w:t xml:space="preserve">в рамках задачи по ликвидации </w:t>
      </w:r>
      <w:r w:rsidR="00226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накопленного </w:t>
      </w:r>
      <w:r w:rsidR="00DD2F46" w:rsidRPr="001F3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экологического ущерба и организаци</w:t>
      </w:r>
      <w:r w:rsidR="00226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D2F46" w:rsidRPr="001F3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по сбору и транспортированию твердых коммунальных отходов</w:t>
      </w:r>
      <w:r w:rsidR="00DD2F46" w:rsidRPr="00B3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2F46" w:rsidRPr="00B35274">
        <w:rPr>
          <w:rFonts w:ascii="Times New Roman" w:hAnsi="Times New Roman" w:cs="Times New Roman"/>
          <w:sz w:val="24"/>
          <w:szCs w:val="24"/>
        </w:rPr>
        <w:t>отсутствуют целевые показатели (индикаторы) в части следующих мероприятий:</w:t>
      </w:r>
    </w:p>
    <w:p w:rsidR="00DD2F46" w:rsidRPr="00B35274" w:rsidRDefault="00DD2F46" w:rsidP="0022640B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5274">
        <w:rPr>
          <w:rFonts w:ascii="Times New Roman" w:hAnsi="Times New Roman" w:cs="Times New Roman"/>
          <w:sz w:val="24"/>
          <w:szCs w:val="24"/>
        </w:rPr>
        <w:t>передача МБТ из бюджета муниципального района бюджетам поселений, входящих в состав муниципального района, на исполнение переданных полномочий в соответствии с заключенными соглашениями (основное мероприятие 3);</w:t>
      </w:r>
    </w:p>
    <w:p w:rsidR="00DD2F46" w:rsidRPr="00B35274" w:rsidRDefault="00DD2F46" w:rsidP="0022640B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5274">
        <w:rPr>
          <w:rFonts w:ascii="Times New Roman" w:hAnsi="Times New Roman" w:cs="Times New Roman"/>
          <w:sz w:val="24"/>
          <w:szCs w:val="24"/>
        </w:rPr>
        <w:t xml:space="preserve">транспортировка мусора региональным оператором с земельного участка, отведенного под захоронения в с. Ковдозеро (основное мероприятие 4).  </w:t>
      </w:r>
    </w:p>
    <w:p w:rsidR="00DD2F46" w:rsidRPr="00B35274" w:rsidRDefault="00DD2F46" w:rsidP="00B35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274">
        <w:rPr>
          <w:rFonts w:ascii="Times New Roman" w:hAnsi="Times New Roman" w:cs="Times New Roman"/>
          <w:sz w:val="24"/>
          <w:szCs w:val="24"/>
        </w:rPr>
        <w:t xml:space="preserve">Кроме того, установлено некорректное заполнение отдельных показателей </w:t>
      </w:r>
      <w:r w:rsidRPr="00B3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B3527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E6F36" w:rsidRPr="004E6F36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4E6F36">
        <w:rPr>
          <w:rFonts w:ascii="Times New Roman" w:hAnsi="Times New Roman" w:cs="Times New Roman"/>
          <w:sz w:val="24"/>
          <w:szCs w:val="24"/>
        </w:rPr>
        <w:t xml:space="preserve"> </w:t>
      </w:r>
      <w:r w:rsidR="00AC22C7">
        <w:rPr>
          <w:rFonts w:ascii="Times New Roman" w:hAnsi="Times New Roman" w:cs="Times New Roman"/>
          <w:sz w:val="24"/>
          <w:szCs w:val="24"/>
        </w:rPr>
        <w:t>«Ликвидация</w:t>
      </w:r>
      <w:r w:rsidRPr="00B35274">
        <w:rPr>
          <w:rFonts w:ascii="Times New Roman" w:hAnsi="Times New Roman" w:cs="Times New Roman"/>
          <w:sz w:val="24"/>
          <w:szCs w:val="24"/>
        </w:rPr>
        <w:t xml:space="preserve"> </w:t>
      </w:r>
      <w:r w:rsidRPr="001F3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накопленного экологического ущерба и организация деятельности по сбору и транспортированию твердых коммунальных отходов</w:t>
      </w:r>
      <w:r w:rsidR="00AC2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3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851425" w:rsidRPr="00B35274" w:rsidRDefault="00DD2F46" w:rsidP="00B3527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показатель (индикатор) 2 -  </w:t>
      </w:r>
      <w:r w:rsidR="00851425" w:rsidRPr="00B35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B35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оличество заключенных контрактов на разработку проектно-сметных документаций по ликвидации объектов накопленного экологического ущерба</w:t>
      </w:r>
      <w:r w:rsidR="00711C60" w:rsidRPr="00B35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1F3D25" w:rsidRPr="00B35274" w:rsidRDefault="00851425" w:rsidP="00B35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до настоящего времени заключен один контракт </w:t>
      </w:r>
      <w:r w:rsidR="00711C60" w:rsidRPr="00B35274">
        <w:rPr>
          <w:rFonts w:ascii="Times New Roman" w:hAnsi="Times New Roman" w:cs="Times New Roman"/>
          <w:sz w:val="24"/>
          <w:szCs w:val="24"/>
        </w:rPr>
        <w:t xml:space="preserve">по разработке проекта ликвидации объекта накопленного экологического ущерба на территории м.о. </w:t>
      </w:r>
      <w:proofErr w:type="spellStart"/>
      <w:r w:rsidR="00711C60" w:rsidRPr="00B3527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711C60" w:rsidRPr="00B35274">
        <w:rPr>
          <w:rFonts w:ascii="Times New Roman" w:hAnsi="Times New Roman" w:cs="Times New Roman"/>
          <w:sz w:val="24"/>
          <w:szCs w:val="24"/>
        </w:rPr>
        <w:t>.  Зареченск (2018 год), который</w:t>
      </w:r>
      <w:r w:rsidRPr="00B35274">
        <w:rPr>
          <w:rFonts w:ascii="Times New Roman" w:hAnsi="Times New Roman" w:cs="Times New Roman"/>
          <w:sz w:val="24"/>
          <w:szCs w:val="24"/>
        </w:rPr>
        <w:t xml:space="preserve"> действовал в 2019 </w:t>
      </w:r>
      <w:r w:rsidR="004E6F36">
        <w:rPr>
          <w:rFonts w:ascii="Times New Roman" w:hAnsi="Times New Roman" w:cs="Times New Roman"/>
          <w:sz w:val="24"/>
          <w:szCs w:val="24"/>
        </w:rPr>
        <w:t xml:space="preserve">г. </w:t>
      </w:r>
      <w:r w:rsidRPr="00B35274">
        <w:rPr>
          <w:rFonts w:ascii="Times New Roman" w:hAnsi="Times New Roman" w:cs="Times New Roman"/>
          <w:sz w:val="24"/>
          <w:szCs w:val="24"/>
        </w:rPr>
        <w:t xml:space="preserve">и, со слов специалиста МКУ «УКХ», </w:t>
      </w:r>
      <w:r w:rsidR="00711C60" w:rsidRPr="00B35274">
        <w:rPr>
          <w:rFonts w:ascii="Times New Roman" w:hAnsi="Times New Roman" w:cs="Times New Roman"/>
          <w:sz w:val="24"/>
          <w:szCs w:val="24"/>
        </w:rPr>
        <w:t>в текущий период 2020 года готовится к расторжению</w:t>
      </w:r>
      <w:r w:rsidRPr="00B35274">
        <w:rPr>
          <w:rFonts w:ascii="Times New Roman" w:hAnsi="Times New Roman" w:cs="Times New Roman"/>
          <w:sz w:val="24"/>
          <w:szCs w:val="24"/>
        </w:rPr>
        <w:t xml:space="preserve"> по причине нарушения подрядными организациями сроков исполнения и иных условий контрактов</w:t>
      </w:r>
      <w:r w:rsidR="00711C60" w:rsidRPr="00B35274">
        <w:rPr>
          <w:rFonts w:ascii="Times New Roman" w:hAnsi="Times New Roman" w:cs="Times New Roman"/>
          <w:sz w:val="24"/>
          <w:szCs w:val="24"/>
        </w:rPr>
        <w:t xml:space="preserve">. </w:t>
      </w:r>
      <w:r w:rsidR="004476FE" w:rsidRPr="00B35274">
        <w:rPr>
          <w:rFonts w:ascii="Times New Roman" w:hAnsi="Times New Roman" w:cs="Times New Roman"/>
          <w:sz w:val="24"/>
          <w:szCs w:val="24"/>
        </w:rPr>
        <w:t>Таким образом</w:t>
      </w:r>
      <w:r w:rsidRPr="00B35274">
        <w:rPr>
          <w:rFonts w:ascii="Times New Roman" w:hAnsi="Times New Roman" w:cs="Times New Roman"/>
          <w:sz w:val="24"/>
          <w:szCs w:val="24"/>
        </w:rPr>
        <w:t>,</w:t>
      </w:r>
      <w:r w:rsidR="004476FE" w:rsidRPr="00B35274">
        <w:rPr>
          <w:rFonts w:ascii="Times New Roman" w:hAnsi="Times New Roman" w:cs="Times New Roman"/>
          <w:sz w:val="24"/>
          <w:szCs w:val="24"/>
        </w:rPr>
        <w:t xml:space="preserve"> в графе «отчетный год» и «текущий год» следует поставить показатель в значении «0».</w:t>
      </w:r>
    </w:p>
    <w:p w:rsidR="00087765" w:rsidRPr="00B35274" w:rsidRDefault="00087765" w:rsidP="00B3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E4" w:rsidRPr="00B35274" w:rsidRDefault="00087765" w:rsidP="00B35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74">
        <w:rPr>
          <w:rFonts w:ascii="Times New Roman" w:hAnsi="Times New Roman" w:cs="Times New Roman"/>
          <w:sz w:val="24"/>
          <w:szCs w:val="24"/>
        </w:rPr>
        <w:t xml:space="preserve">Учитывая данные обстоятельства </w:t>
      </w:r>
      <w:r w:rsidR="001962E4" w:rsidRPr="00B35274">
        <w:rPr>
          <w:rFonts w:ascii="Times New Roman" w:hAnsi="Times New Roman" w:cs="Times New Roman"/>
          <w:sz w:val="24"/>
          <w:szCs w:val="24"/>
        </w:rPr>
        <w:t>(нарушения подрядными организациями сроков исполнения контракта) в</w:t>
      </w:r>
      <w:r w:rsidR="006A3E93" w:rsidRPr="00B35274">
        <w:rPr>
          <w:rFonts w:ascii="Times New Roman" w:hAnsi="Times New Roman" w:cs="Times New Roman"/>
          <w:sz w:val="24"/>
          <w:szCs w:val="24"/>
        </w:rPr>
        <w:t xml:space="preserve"> проекте Программы в качестве внутреннего риска реализации Программы</w:t>
      </w:r>
      <w:r w:rsidR="001962E4" w:rsidRPr="00B35274">
        <w:rPr>
          <w:rFonts w:ascii="Times New Roman" w:hAnsi="Times New Roman" w:cs="Times New Roman"/>
          <w:sz w:val="24"/>
          <w:szCs w:val="24"/>
        </w:rPr>
        <w:t xml:space="preserve"> учтено</w:t>
      </w:r>
      <w:r w:rsidR="006A3E93" w:rsidRPr="00B35274">
        <w:rPr>
          <w:rFonts w:ascii="Times New Roman" w:hAnsi="Times New Roman" w:cs="Times New Roman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 Где</w:t>
      </w:r>
      <w:r w:rsidR="001962E4" w:rsidRPr="00B35274">
        <w:rPr>
          <w:rFonts w:ascii="Times New Roman" w:hAnsi="Times New Roman" w:cs="Times New Roman"/>
          <w:sz w:val="24"/>
          <w:szCs w:val="24"/>
        </w:rPr>
        <w:t>,</w:t>
      </w:r>
      <w:r w:rsidR="006A3E93" w:rsidRPr="00B35274">
        <w:rPr>
          <w:rFonts w:ascii="Times New Roman" w:hAnsi="Times New Roman" w:cs="Times New Roman"/>
          <w:sz w:val="24"/>
          <w:szCs w:val="24"/>
        </w:rPr>
        <w:t xml:space="preserve"> механизмом </w:t>
      </w:r>
      <w:r w:rsidRPr="00B35274">
        <w:rPr>
          <w:rFonts w:ascii="Times New Roman" w:hAnsi="Times New Roman" w:cs="Times New Roman"/>
          <w:sz w:val="24"/>
          <w:szCs w:val="24"/>
        </w:rPr>
        <w:t>минимизации данного риска служит своевременное и качественное составление документации при р</w:t>
      </w:r>
      <w:r w:rsidR="00731522">
        <w:rPr>
          <w:rFonts w:ascii="Times New Roman" w:hAnsi="Times New Roman" w:cs="Times New Roman"/>
          <w:sz w:val="24"/>
          <w:szCs w:val="24"/>
        </w:rPr>
        <w:t xml:space="preserve">азмещении муниципальных заказов, </w:t>
      </w:r>
      <w:r w:rsidR="00731522" w:rsidRPr="00731522">
        <w:rPr>
          <w:rFonts w:ascii="Times New Roman" w:hAnsi="Times New Roman" w:cs="Times New Roman"/>
          <w:sz w:val="24"/>
          <w:szCs w:val="24"/>
        </w:rPr>
        <w:t>ч</w:t>
      </w:r>
      <w:r w:rsidR="001962E4" w:rsidRPr="00731522">
        <w:rPr>
          <w:rFonts w:ascii="Times New Roman" w:hAnsi="Times New Roman" w:cs="Times New Roman"/>
          <w:sz w:val="24"/>
          <w:szCs w:val="24"/>
        </w:rPr>
        <w:t>то по мнению КСО к данному</w:t>
      </w:r>
      <w:r w:rsidR="00AC22C7" w:rsidRPr="00731522">
        <w:rPr>
          <w:rFonts w:ascii="Times New Roman" w:hAnsi="Times New Roman" w:cs="Times New Roman"/>
          <w:sz w:val="24"/>
          <w:szCs w:val="24"/>
        </w:rPr>
        <w:t xml:space="preserve"> </w:t>
      </w:r>
      <w:r w:rsidR="001962E4" w:rsidRPr="00731522">
        <w:rPr>
          <w:rFonts w:ascii="Times New Roman" w:hAnsi="Times New Roman" w:cs="Times New Roman"/>
          <w:sz w:val="24"/>
          <w:szCs w:val="24"/>
        </w:rPr>
        <w:t>риск</w:t>
      </w:r>
      <w:r w:rsidR="00731522" w:rsidRPr="00731522">
        <w:rPr>
          <w:rFonts w:ascii="Times New Roman" w:hAnsi="Times New Roman" w:cs="Times New Roman"/>
          <w:sz w:val="24"/>
          <w:szCs w:val="24"/>
        </w:rPr>
        <w:t>у</w:t>
      </w:r>
      <w:r w:rsidR="001962E4" w:rsidRPr="00731522">
        <w:rPr>
          <w:rFonts w:ascii="Times New Roman" w:hAnsi="Times New Roman" w:cs="Times New Roman"/>
          <w:sz w:val="24"/>
          <w:szCs w:val="24"/>
        </w:rPr>
        <w:t xml:space="preserve"> применено не верно.</w:t>
      </w:r>
    </w:p>
    <w:p w:rsidR="001962E4" w:rsidRDefault="001962E4" w:rsidP="00FB5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274">
        <w:rPr>
          <w:rFonts w:ascii="Times New Roman" w:hAnsi="Times New Roman" w:cs="Times New Roman"/>
          <w:sz w:val="24"/>
          <w:szCs w:val="24"/>
        </w:rPr>
        <w:t xml:space="preserve">КСО рекомендует для описания механизма данного риска руководствоваться </w:t>
      </w:r>
      <w:r w:rsidRPr="00B35274">
        <w:rPr>
          <w:rFonts w:ascii="Times New Roman" w:hAnsi="Times New Roman" w:cs="Times New Roman"/>
          <w:bCs/>
          <w:sz w:val="24"/>
          <w:szCs w:val="24"/>
        </w:rPr>
        <w:t xml:space="preserve">ГП МО </w:t>
      </w:r>
      <w:r w:rsidR="004E6F36">
        <w:rPr>
          <w:rFonts w:ascii="Times New Roman" w:hAnsi="Times New Roman" w:cs="Times New Roman"/>
          <w:bCs/>
          <w:sz w:val="24"/>
          <w:szCs w:val="24"/>
        </w:rPr>
        <w:t>«</w:t>
      </w:r>
      <w:r w:rsidRPr="00B35274">
        <w:rPr>
          <w:rFonts w:ascii="Times New Roman" w:hAnsi="Times New Roman" w:cs="Times New Roman"/>
          <w:bCs/>
          <w:sz w:val="24"/>
          <w:szCs w:val="24"/>
        </w:rPr>
        <w:t>Природные ресурсы и экология» (раздел 7 «Механизмы управления рисками»):</w:t>
      </w:r>
    </w:p>
    <w:p w:rsidR="00C6617A" w:rsidRPr="00B35274" w:rsidRDefault="00C6617A" w:rsidP="00FB5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1"/>
        <w:gridCol w:w="1971"/>
        <w:gridCol w:w="1830"/>
        <w:gridCol w:w="2392"/>
        <w:gridCol w:w="1407"/>
      </w:tblGrid>
      <w:tr w:rsidR="00A051A2" w:rsidRPr="00B35274" w:rsidTr="00324B3A">
        <w:trPr>
          <w:trHeight w:val="21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087765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6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риска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087765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65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Ожидаемые последствия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087765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65">
              <w:rPr>
                <w:rFonts w:ascii="Times New Roman" w:hAnsi="Times New Roman" w:cs="Times New Roman"/>
                <w:sz w:val="18"/>
                <w:szCs w:val="18"/>
              </w:rPr>
              <w:t xml:space="preserve">Меры по предотвращению наступления риска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087765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65">
              <w:rPr>
                <w:rFonts w:ascii="Times New Roman" w:hAnsi="Times New Roman" w:cs="Times New Roman"/>
                <w:sz w:val="18"/>
                <w:szCs w:val="18"/>
              </w:rPr>
              <w:t xml:space="preserve">Меры реагирования при наличии признаков наступления риска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087765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6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мониторинге </w:t>
            </w:r>
          </w:p>
        </w:tc>
      </w:tr>
      <w:tr w:rsidR="00A051A2" w:rsidRPr="00B35274" w:rsidTr="00324B3A">
        <w:trPr>
          <w:trHeight w:val="21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1962E4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E4">
              <w:rPr>
                <w:rFonts w:ascii="Times New Roman" w:hAnsi="Times New Roman" w:cs="Times New Roman"/>
                <w:sz w:val="18"/>
                <w:szCs w:val="18"/>
              </w:rPr>
              <w:t xml:space="preserve">Невыполнение исполнителями взятых на себя обязательств при заключении государственных контрактов на выполнение услуг (работ)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1962E4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E4">
              <w:rPr>
                <w:rFonts w:ascii="Times New Roman" w:hAnsi="Times New Roman" w:cs="Times New Roman"/>
                <w:sz w:val="18"/>
                <w:szCs w:val="18"/>
              </w:rPr>
              <w:t xml:space="preserve">Срыв сроков выполнения мероприятий либо выполнение их не в полном объеме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1962E4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E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сопровождение всех действующих контрактов в части своевременности исполнения контрагентами своих обязательств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1962E4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E4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расторжение контрактов, проведение новых процедур для обеспечения заключения контрактов с иными исполнителями, поставщиками, подрядчиками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A2" w:rsidRPr="001962E4" w:rsidRDefault="00A051A2" w:rsidP="00FB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2E4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 </w:t>
            </w:r>
          </w:p>
        </w:tc>
      </w:tr>
    </w:tbl>
    <w:p w:rsidR="00D61146" w:rsidRDefault="00D61146" w:rsidP="00FB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2C" w:rsidRPr="0074347C" w:rsidRDefault="0004362C" w:rsidP="00FB5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7C">
        <w:rPr>
          <w:rFonts w:ascii="Times New Roman" w:hAnsi="Times New Roman" w:cs="Times New Roman"/>
          <w:sz w:val="24"/>
          <w:szCs w:val="24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324B3A" w:rsidRDefault="00324B3A" w:rsidP="00B3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1E" w:rsidRDefault="001B471E" w:rsidP="00B3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4">
        <w:rPr>
          <w:rFonts w:ascii="Times New Roman" w:hAnsi="Times New Roman" w:cs="Times New Roman"/>
          <w:b/>
          <w:sz w:val="24"/>
          <w:szCs w:val="24"/>
        </w:rPr>
        <w:lastRenderedPageBreak/>
        <w:t>Выводы по результатам экспертно-аналитического мероприятия</w:t>
      </w:r>
      <w:r w:rsidR="00C6617A">
        <w:rPr>
          <w:rFonts w:ascii="Times New Roman" w:hAnsi="Times New Roman" w:cs="Times New Roman"/>
          <w:b/>
          <w:sz w:val="24"/>
          <w:szCs w:val="24"/>
        </w:rPr>
        <w:t>:</w:t>
      </w:r>
    </w:p>
    <w:p w:rsidR="00C6617A" w:rsidRPr="00B35274" w:rsidRDefault="00C6617A" w:rsidP="00B3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46" w:rsidRPr="0022640B" w:rsidRDefault="00D61146" w:rsidP="00D6114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D61146">
        <w:t xml:space="preserve">Проект Программы в целом </w:t>
      </w:r>
      <w:r w:rsidRPr="0022640B">
        <w:rPr>
          <w:rStyle w:val="FontStyle11"/>
          <w:b w:val="0"/>
          <w:sz w:val="24"/>
          <w:szCs w:val="24"/>
        </w:rPr>
        <w:t>соответствует действующим нормативным правовым актам Российской Федерации, субъекта Российской Федерации и муниципального образования и Порядку разработки, реализации и оценки эффективности муниципальных программ, утвержденному постановлением администрации м.о. Кандалакшский район от 21.10.2013 № 2209.</w:t>
      </w:r>
    </w:p>
    <w:p w:rsidR="009048F2" w:rsidRPr="009173D7" w:rsidRDefault="009048F2" w:rsidP="0090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7">
        <w:rPr>
          <w:rFonts w:ascii="Times New Roman" w:hAnsi="Times New Roman" w:cs="Times New Roman"/>
          <w:sz w:val="24"/>
          <w:szCs w:val="24"/>
        </w:rPr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м.о. Кандалакшский район от 30.10.2019 № 1351, цель, определенная проектом Программы, а также проблемы, пути их решения, не отражены. </w:t>
      </w:r>
    </w:p>
    <w:p w:rsidR="00D61146" w:rsidRDefault="009048F2" w:rsidP="00106FFF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146" w:rsidRPr="00324B3A">
        <w:rPr>
          <w:rFonts w:ascii="Times New Roman" w:hAnsi="Times New Roman" w:cs="Times New Roman"/>
          <w:sz w:val="24"/>
          <w:szCs w:val="24"/>
        </w:rPr>
        <w:t xml:space="preserve">Цель и состав задач </w:t>
      </w:r>
      <w:r w:rsidR="008B49F9" w:rsidRPr="00324B3A">
        <w:rPr>
          <w:rFonts w:ascii="Times New Roman" w:hAnsi="Times New Roman" w:cs="Times New Roman"/>
          <w:sz w:val="24"/>
          <w:szCs w:val="24"/>
        </w:rPr>
        <w:t xml:space="preserve">Перечень планируемых к выполнению программных мероприятий </w:t>
      </w:r>
      <w:r w:rsidR="00D61146" w:rsidRPr="00324B3A">
        <w:rPr>
          <w:rFonts w:ascii="Times New Roman" w:hAnsi="Times New Roman" w:cs="Times New Roman"/>
          <w:sz w:val="24"/>
          <w:szCs w:val="24"/>
        </w:rPr>
        <w:t xml:space="preserve">Программы соответствует </w:t>
      </w:r>
      <w:r w:rsidR="00324B3A" w:rsidRPr="00324B3A">
        <w:rPr>
          <w:rFonts w:ascii="Times New Roman" w:hAnsi="Times New Roman" w:cs="Times New Roman"/>
          <w:sz w:val="24"/>
          <w:szCs w:val="24"/>
        </w:rPr>
        <w:t>приоритетным направлениям развития муниципального образования Кандалакшский район</w:t>
      </w:r>
      <w:r w:rsidR="00324B3A" w:rsidRPr="0032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B3A" w:rsidRPr="00324B3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324B3A" w:rsidRPr="00324B3A">
        <w:rPr>
          <w:rFonts w:ascii="Times New Roman" w:hAnsi="Times New Roman" w:cs="Times New Roman"/>
          <w:bCs/>
          <w:sz w:val="24"/>
          <w:szCs w:val="24"/>
        </w:rPr>
        <w:t>п</w:t>
      </w:r>
      <w:r w:rsidR="00324B3A" w:rsidRPr="00324B3A">
        <w:rPr>
          <w:rFonts w:ascii="Times New Roman" w:hAnsi="Times New Roman" w:cs="Times New Roman"/>
          <w:sz w:val="24"/>
          <w:szCs w:val="24"/>
        </w:rPr>
        <w:t>овышения уровня экологической безопасности</w:t>
      </w:r>
      <w:r w:rsidR="00D61146" w:rsidRPr="00324B3A">
        <w:rPr>
          <w:rFonts w:ascii="Times New Roman" w:hAnsi="Times New Roman" w:cs="Times New Roman"/>
          <w:bCs/>
          <w:sz w:val="24"/>
          <w:szCs w:val="24"/>
        </w:rPr>
        <w:t>.</w:t>
      </w:r>
      <w:r w:rsidR="004E6F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680C" w:rsidRDefault="003F680C" w:rsidP="003F680C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Программы сформированы на принципах проектного управления, что предполагает </w:t>
      </w:r>
      <w:r w:rsidRPr="000907B3">
        <w:rPr>
          <w:rFonts w:ascii="Times New Roman" w:hAnsi="Times New Roman" w:cs="Times New Roman"/>
          <w:sz w:val="24"/>
          <w:szCs w:val="24"/>
        </w:rPr>
        <w:t>в качестве механизма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80C" w:rsidRPr="000907B3" w:rsidRDefault="003F680C" w:rsidP="003F680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7B3">
        <w:rPr>
          <w:rFonts w:ascii="Times New Roman" w:hAnsi="Times New Roman" w:cs="Times New Roman"/>
          <w:sz w:val="24"/>
          <w:szCs w:val="24"/>
        </w:rPr>
        <w:t>выполнение мероприятий путем заключения муниципальных контрактов (договоров) в соответствии с Гражданским кодексом РФ,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F680C" w:rsidRPr="003F680C" w:rsidRDefault="003F680C" w:rsidP="00336D9F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80C">
        <w:rPr>
          <w:rFonts w:ascii="Times New Roman" w:hAnsi="Times New Roman" w:cs="Times New Roman"/>
          <w:sz w:val="24"/>
          <w:szCs w:val="24"/>
        </w:rPr>
        <w:t>возможность реализации дельных мероприятий без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71E" w:rsidRPr="00AC22C7" w:rsidRDefault="003F680C" w:rsidP="00106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522D5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522D50" w:rsidRPr="00B35274">
        <w:rPr>
          <w:rFonts w:ascii="Times New Roman" w:hAnsi="Times New Roman" w:cs="Times New Roman"/>
          <w:sz w:val="24"/>
          <w:szCs w:val="24"/>
        </w:rPr>
        <w:t xml:space="preserve">в проекте Программы </w:t>
      </w:r>
      <w:r w:rsidR="00522D50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1B471E" w:rsidRPr="00B35274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522D50">
        <w:rPr>
          <w:rFonts w:ascii="Times New Roman" w:hAnsi="Times New Roman" w:cs="Times New Roman"/>
          <w:sz w:val="24"/>
          <w:szCs w:val="24"/>
        </w:rPr>
        <w:t>(индикаторы) недостаточны, и</w:t>
      </w:r>
      <w:r w:rsidR="00BF04CF">
        <w:rPr>
          <w:rFonts w:ascii="Times New Roman" w:hAnsi="Times New Roman" w:cs="Times New Roman"/>
          <w:sz w:val="24"/>
          <w:szCs w:val="24"/>
        </w:rPr>
        <w:t xml:space="preserve"> не</w:t>
      </w:r>
      <w:r w:rsidR="00522D50">
        <w:rPr>
          <w:rFonts w:ascii="Times New Roman" w:hAnsi="Times New Roman" w:cs="Times New Roman"/>
          <w:sz w:val="24"/>
          <w:szCs w:val="24"/>
        </w:rPr>
        <w:t xml:space="preserve"> </w:t>
      </w:r>
      <w:r w:rsidR="001B471E" w:rsidRPr="00B35274">
        <w:rPr>
          <w:rFonts w:ascii="Times New Roman" w:hAnsi="Times New Roman" w:cs="Times New Roman"/>
          <w:sz w:val="24"/>
          <w:szCs w:val="24"/>
        </w:rPr>
        <w:t>позволяют в полной мере оценить степень достижения цели и выполнения задач.</w:t>
      </w:r>
      <w:r w:rsidR="00AC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1E" w:rsidRDefault="001B471E" w:rsidP="00151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104">
        <w:rPr>
          <w:rFonts w:ascii="Times New Roman" w:hAnsi="Times New Roman" w:cs="Times New Roman"/>
          <w:sz w:val="24"/>
          <w:szCs w:val="24"/>
        </w:rPr>
        <w:t>Требования к структуре муниципальной программы соблюдены.</w:t>
      </w:r>
    </w:p>
    <w:p w:rsidR="0004362C" w:rsidRPr="0074347C" w:rsidRDefault="0004362C" w:rsidP="000436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7C">
        <w:rPr>
          <w:rFonts w:ascii="Times New Roman" w:hAnsi="Times New Roman" w:cs="Times New Roman"/>
          <w:sz w:val="24"/>
          <w:szCs w:val="24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1B471E" w:rsidRPr="0030001B" w:rsidRDefault="001B471E" w:rsidP="0015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1B">
        <w:rPr>
          <w:rFonts w:ascii="Times New Roman" w:hAnsi="Times New Roman" w:cs="Times New Roman"/>
          <w:b/>
          <w:sz w:val="24"/>
          <w:szCs w:val="24"/>
        </w:rPr>
        <w:t xml:space="preserve">По итогам экспертизы проекта Программы, </w:t>
      </w:r>
      <w:r w:rsidR="0023363B" w:rsidRPr="0030001B">
        <w:rPr>
          <w:rFonts w:ascii="Times New Roman" w:hAnsi="Times New Roman" w:cs="Times New Roman"/>
          <w:b/>
          <w:sz w:val="24"/>
          <w:szCs w:val="24"/>
        </w:rPr>
        <w:t>Контрольно-счетный орган предлагает:</w:t>
      </w:r>
    </w:p>
    <w:p w:rsidR="00151104" w:rsidRPr="00151104" w:rsidRDefault="00206161" w:rsidP="0015110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1104" w:rsidRPr="00151104">
        <w:rPr>
          <w:rFonts w:ascii="Times New Roman" w:hAnsi="Times New Roman" w:cs="Times New Roman"/>
          <w:sz w:val="24"/>
          <w:szCs w:val="24"/>
        </w:rPr>
        <w:t xml:space="preserve"> содержательной части муниципальной программы сформировать сведения об источниках и методике расчета значений показателей муниципальной программы</w:t>
      </w:r>
      <w:r w:rsidR="00151104">
        <w:rPr>
          <w:rFonts w:ascii="Times New Roman" w:hAnsi="Times New Roman" w:cs="Times New Roman"/>
          <w:sz w:val="24"/>
          <w:szCs w:val="24"/>
        </w:rPr>
        <w:t>;</w:t>
      </w:r>
    </w:p>
    <w:p w:rsidR="00AC22C7" w:rsidRPr="00324B3A" w:rsidRDefault="00206161" w:rsidP="0086333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22C7">
        <w:rPr>
          <w:rFonts w:ascii="Times New Roman" w:hAnsi="Times New Roman" w:cs="Times New Roman"/>
          <w:bCs/>
          <w:sz w:val="24"/>
          <w:szCs w:val="24"/>
        </w:rPr>
        <w:t>У</w:t>
      </w:r>
      <w:r w:rsidR="0023363B" w:rsidRPr="00AC22C7">
        <w:rPr>
          <w:rFonts w:ascii="Times New Roman" w:hAnsi="Times New Roman" w:cs="Times New Roman"/>
          <w:bCs/>
          <w:sz w:val="24"/>
          <w:szCs w:val="24"/>
        </w:rPr>
        <w:t xml:space="preserve">точнить </w:t>
      </w:r>
      <w:r w:rsidR="008D4AE3" w:rsidRPr="00AC22C7">
        <w:rPr>
          <w:rFonts w:ascii="Times New Roman" w:hAnsi="Times New Roman" w:cs="Times New Roman"/>
          <w:bCs/>
          <w:sz w:val="24"/>
          <w:szCs w:val="24"/>
        </w:rPr>
        <w:t xml:space="preserve">значение </w:t>
      </w:r>
      <w:r w:rsidR="0023363B" w:rsidRPr="00AC22C7">
        <w:rPr>
          <w:rFonts w:ascii="Times New Roman" w:hAnsi="Times New Roman" w:cs="Times New Roman"/>
          <w:bCs/>
          <w:sz w:val="24"/>
          <w:szCs w:val="24"/>
        </w:rPr>
        <w:t>целев</w:t>
      </w:r>
      <w:r w:rsidR="008D4AE3" w:rsidRPr="00AC22C7">
        <w:rPr>
          <w:rFonts w:ascii="Times New Roman" w:hAnsi="Times New Roman" w:cs="Times New Roman"/>
          <w:bCs/>
          <w:sz w:val="24"/>
          <w:szCs w:val="24"/>
        </w:rPr>
        <w:t xml:space="preserve">ого показателя </w:t>
      </w:r>
      <w:r w:rsidR="00AC22C7" w:rsidRPr="00AC22C7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8D4AE3" w:rsidRPr="00AC22C7">
        <w:rPr>
          <w:rFonts w:ascii="Times New Roman" w:hAnsi="Times New Roman" w:cs="Times New Roman"/>
          <w:bCs/>
          <w:sz w:val="24"/>
          <w:szCs w:val="24"/>
        </w:rPr>
        <w:t>«</w:t>
      </w:r>
      <w:r w:rsidR="008D4AE3" w:rsidRPr="00AC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контрактов на разработку проектно-сметных документаций по ликвидации объектов нако</w:t>
      </w:r>
      <w:r w:rsidR="00AC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пленного экологического </w:t>
      </w:r>
      <w:r w:rsidR="00AC22C7" w:rsidRPr="0032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ущерба» </w:t>
      </w:r>
      <w:r w:rsidR="00AC22C7" w:rsidRPr="00324B3A">
        <w:rPr>
          <w:rFonts w:ascii="Times New Roman" w:hAnsi="Times New Roman" w:cs="Times New Roman"/>
          <w:sz w:val="24"/>
          <w:szCs w:val="24"/>
        </w:rPr>
        <w:t>в графе «отчетный год» и «текущий год»;</w:t>
      </w:r>
    </w:p>
    <w:p w:rsidR="008D4AE3" w:rsidRPr="00AC22C7" w:rsidRDefault="00AC22C7" w:rsidP="0086333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22C7">
        <w:rPr>
          <w:rFonts w:ascii="Times New Roman" w:hAnsi="Times New Roman" w:cs="Times New Roman"/>
          <w:sz w:val="24"/>
          <w:szCs w:val="24"/>
        </w:rPr>
        <w:t xml:space="preserve"> </w:t>
      </w:r>
      <w:r w:rsidR="0004362C" w:rsidRPr="00AC22C7">
        <w:rPr>
          <w:rFonts w:ascii="Times New Roman" w:hAnsi="Times New Roman" w:cs="Times New Roman"/>
          <w:sz w:val="24"/>
          <w:szCs w:val="24"/>
        </w:rPr>
        <w:t>У</w:t>
      </w:r>
      <w:r w:rsidR="008D4AE3" w:rsidRPr="00AC22C7">
        <w:rPr>
          <w:rFonts w:ascii="Times New Roman" w:hAnsi="Times New Roman" w:cs="Times New Roman"/>
          <w:sz w:val="24"/>
          <w:szCs w:val="24"/>
        </w:rPr>
        <w:t xml:space="preserve">становить целевые показатели (индикаторы) для следующих мероприятий в рамках задачи </w:t>
      </w:r>
      <w:r w:rsidRPr="00AC22C7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AC22C7">
        <w:rPr>
          <w:rFonts w:ascii="Times New Roman" w:hAnsi="Times New Roman" w:cs="Times New Roman"/>
          <w:sz w:val="24"/>
          <w:szCs w:val="24"/>
        </w:rPr>
        <w:t xml:space="preserve"> «Л</w:t>
      </w:r>
      <w:r w:rsidR="008D4AE3" w:rsidRPr="00AC22C7">
        <w:rPr>
          <w:rFonts w:ascii="Times New Roman" w:hAnsi="Times New Roman" w:cs="Times New Roman"/>
          <w:sz w:val="24"/>
          <w:szCs w:val="24"/>
        </w:rPr>
        <w:t>иквидаци</w:t>
      </w:r>
      <w:r w:rsidRPr="00AC22C7">
        <w:rPr>
          <w:rFonts w:ascii="Times New Roman" w:hAnsi="Times New Roman" w:cs="Times New Roman"/>
          <w:sz w:val="24"/>
          <w:szCs w:val="24"/>
        </w:rPr>
        <w:t>я</w:t>
      </w:r>
      <w:r w:rsidR="008D4AE3" w:rsidRPr="00AC22C7">
        <w:rPr>
          <w:rFonts w:ascii="Times New Roman" w:hAnsi="Times New Roman" w:cs="Times New Roman"/>
          <w:sz w:val="24"/>
          <w:szCs w:val="24"/>
        </w:rPr>
        <w:t xml:space="preserve"> </w:t>
      </w:r>
      <w:r w:rsidR="008D4AE3" w:rsidRPr="00AC2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накопленного экологического ущерба и организация деятельности по сбору и транспортированию твердых коммунальных отходов</w:t>
      </w:r>
      <w:r w:rsidRPr="00AC2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D4AE3" w:rsidRPr="00AC22C7">
        <w:rPr>
          <w:rFonts w:ascii="Times New Roman" w:hAnsi="Times New Roman" w:cs="Times New Roman"/>
          <w:sz w:val="24"/>
          <w:szCs w:val="24"/>
        </w:rPr>
        <w:t>:</w:t>
      </w:r>
    </w:p>
    <w:p w:rsidR="008D4AE3" w:rsidRPr="00151104" w:rsidRDefault="008D4AE3" w:rsidP="00151104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104">
        <w:rPr>
          <w:rFonts w:ascii="Times New Roman" w:hAnsi="Times New Roman" w:cs="Times New Roman"/>
          <w:sz w:val="24"/>
          <w:szCs w:val="24"/>
        </w:rPr>
        <w:t>передача МБТ из бюджета муниципального района бюджетам поселений, входящих в состав муниципального района, на исполнение переданных полномочий в соответствии с заключенными соглашениями (основное мероприятие 3);</w:t>
      </w:r>
    </w:p>
    <w:p w:rsidR="008D4AE3" w:rsidRDefault="008D4AE3" w:rsidP="00151104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104">
        <w:rPr>
          <w:rFonts w:ascii="Times New Roman" w:hAnsi="Times New Roman" w:cs="Times New Roman"/>
          <w:sz w:val="24"/>
          <w:szCs w:val="24"/>
        </w:rPr>
        <w:t xml:space="preserve">транспортировка мусора региональным оператором с земельного участка, отведенного под захоронения в с. Ковдозеро (основное мероприятие 4).  </w:t>
      </w:r>
    </w:p>
    <w:p w:rsidR="00151104" w:rsidRPr="00151104" w:rsidRDefault="0004362C" w:rsidP="00151104">
      <w:pPr>
        <w:pStyle w:val="21"/>
        <w:numPr>
          <w:ilvl w:val="0"/>
          <w:numId w:val="19"/>
        </w:numPr>
        <w:ind w:left="0" w:firstLine="284"/>
        <w:jc w:val="both"/>
      </w:pPr>
      <w:r>
        <w:t>П</w:t>
      </w:r>
      <w:r w:rsidR="00151104" w:rsidRPr="00151104">
        <w:t>ересмотреть механизм управления рисков, в части н</w:t>
      </w:r>
      <w:r w:rsidR="00151104" w:rsidRPr="001962E4">
        <w:t xml:space="preserve">евыполнение исполнителями взятых на себя обязательств при заключении </w:t>
      </w:r>
      <w:r w:rsidR="00067455">
        <w:t>муниципальных</w:t>
      </w:r>
      <w:r w:rsidR="00151104" w:rsidRPr="001962E4">
        <w:t xml:space="preserve"> контрактов на выполнение услуг (работ)</w:t>
      </w:r>
      <w:r w:rsidR="00067455">
        <w:t>.</w:t>
      </w:r>
    </w:p>
    <w:p w:rsidR="00151104" w:rsidRDefault="00151104" w:rsidP="00151104">
      <w:pPr>
        <w:pStyle w:val="21"/>
        <w:ind w:left="284" w:firstLine="0"/>
        <w:jc w:val="both"/>
        <w:rPr>
          <w:color w:val="00B0F0"/>
        </w:rPr>
      </w:pPr>
    </w:p>
    <w:p w:rsidR="00C6617A" w:rsidRDefault="00C6617A" w:rsidP="00151104">
      <w:pPr>
        <w:pStyle w:val="21"/>
        <w:ind w:left="284" w:firstLine="0"/>
        <w:jc w:val="both"/>
        <w:rPr>
          <w:color w:val="00B0F0"/>
        </w:rPr>
      </w:pPr>
    </w:p>
    <w:p w:rsidR="001B471E" w:rsidRPr="00B35274" w:rsidRDefault="001B471E" w:rsidP="00B3527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B35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274">
        <w:rPr>
          <w:rFonts w:ascii="Times New Roman" w:hAnsi="Times New Roman" w:cs="Times New Roman"/>
          <w:b/>
          <w:sz w:val="24"/>
          <w:szCs w:val="24"/>
        </w:rPr>
        <w:tab/>
      </w:r>
      <w:r w:rsidR="00C6617A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Н.А. Милевская</w:t>
      </w:r>
    </w:p>
    <w:sectPr w:rsidR="001B471E" w:rsidRPr="00B352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7A" w:rsidRDefault="00C6617A" w:rsidP="00C6617A">
      <w:pPr>
        <w:spacing w:after="0" w:line="240" w:lineRule="auto"/>
      </w:pPr>
      <w:r>
        <w:separator/>
      </w:r>
    </w:p>
  </w:endnote>
  <w:endnote w:type="continuationSeparator" w:id="0">
    <w:p w:rsidR="00C6617A" w:rsidRDefault="00C6617A" w:rsidP="00C6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298835"/>
      <w:docPartObj>
        <w:docPartGallery w:val="Page Numbers (Bottom of Page)"/>
        <w:docPartUnique/>
      </w:docPartObj>
    </w:sdtPr>
    <w:sdtContent>
      <w:p w:rsidR="00C6617A" w:rsidRDefault="00C661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8E">
          <w:rPr>
            <w:noProof/>
          </w:rPr>
          <w:t>2</w:t>
        </w:r>
        <w:r>
          <w:fldChar w:fldCharType="end"/>
        </w:r>
      </w:p>
    </w:sdtContent>
  </w:sdt>
  <w:p w:rsidR="00C6617A" w:rsidRDefault="00C661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7A" w:rsidRDefault="00C6617A" w:rsidP="00C6617A">
      <w:pPr>
        <w:spacing w:after="0" w:line="240" w:lineRule="auto"/>
      </w:pPr>
      <w:r>
        <w:separator/>
      </w:r>
    </w:p>
  </w:footnote>
  <w:footnote w:type="continuationSeparator" w:id="0">
    <w:p w:rsidR="00C6617A" w:rsidRDefault="00C6617A" w:rsidP="00C6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A4212"/>
    <w:multiLevelType w:val="hybridMultilevel"/>
    <w:tmpl w:val="D9369AA6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687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15B"/>
    <w:multiLevelType w:val="hybridMultilevel"/>
    <w:tmpl w:val="21F2C730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785667E"/>
    <w:multiLevelType w:val="hybridMultilevel"/>
    <w:tmpl w:val="7A34A00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C00"/>
    <w:multiLevelType w:val="hybridMultilevel"/>
    <w:tmpl w:val="E5301C0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E21AD"/>
    <w:multiLevelType w:val="hybridMultilevel"/>
    <w:tmpl w:val="1EC259B6"/>
    <w:lvl w:ilvl="0" w:tplc="2F2AEDEA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3A6D1A30"/>
    <w:multiLevelType w:val="hybridMultilevel"/>
    <w:tmpl w:val="C9A2EE8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05D67"/>
    <w:multiLevelType w:val="hybridMultilevel"/>
    <w:tmpl w:val="F8FC934E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56521"/>
    <w:multiLevelType w:val="hybridMultilevel"/>
    <w:tmpl w:val="FA24DFF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86DF4"/>
    <w:multiLevelType w:val="hybridMultilevel"/>
    <w:tmpl w:val="122EE498"/>
    <w:lvl w:ilvl="0" w:tplc="49220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74D71"/>
    <w:multiLevelType w:val="hybridMultilevel"/>
    <w:tmpl w:val="66CE4A48"/>
    <w:lvl w:ilvl="0" w:tplc="0254B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92783"/>
    <w:multiLevelType w:val="hybridMultilevel"/>
    <w:tmpl w:val="30E4F1F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76160"/>
    <w:multiLevelType w:val="hybridMultilevel"/>
    <w:tmpl w:val="F11697D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23C60"/>
    <w:multiLevelType w:val="hybridMultilevel"/>
    <w:tmpl w:val="73423E96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73B6091"/>
    <w:multiLevelType w:val="hybridMultilevel"/>
    <w:tmpl w:val="C56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355FE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FC4CA8"/>
    <w:multiLevelType w:val="hybridMultilevel"/>
    <w:tmpl w:val="3EDAC3F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61627"/>
    <w:multiLevelType w:val="hybridMultilevel"/>
    <w:tmpl w:val="676AC386"/>
    <w:lvl w:ilvl="0" w:tplc="9B463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8"/>
  </w:num>
  <w:num w:numId="13">
    <w:abstractNumId w:val="21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  <w:num w:numId="18">
    <w:abstractNumId w:val="5"/>
  </w:num>
  <w:num w:numId="19">
    <w:abstractNumId w:val="2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F"/>
    <w:rsid w:val="000162C8"/>
    <w:rsid w:val="00040122"/>
    <w:rsid w:val="0004362C"/>
    <w:rsid w:val="0004391E"/>
    <w:rsid w:val="000548A0"/>
    <w:rsid w:val="00066B0B"/>
    <w:rsid w:val="00067455"/>
    <w:rsid w:val="00087765"/>
    <w:rsid w:val="000907B3"/>
    <w:rsid w:val="000D03F4"/>
    <w:rsid w:val="000E3CC2"/>
    <w:rsid w:val="00106FFF"/>
    <w:rsid w:val="0011318C"/>
    <w:rsid w:val="00136C50"/>
    <w:rsid w:val="00150EE2"/>
    <w:rsid w:val="00151104"/>
    <w:rsid w:val="00182D2E"/>
    <w:rsid w:val="001962E4"/>
    <w:rsid w:val="001B471E"/>
    <w:rsid w:val="001D2427"/>
    <w:rsid w:val="001F319B"/>
    <w:rsid w:val="001F3D25"/>
    <w:rsid w:val="00205F57"/>
    <w:rsid w:val="00206161"/>
    <w:rsid w:val="0022640B"/>
    <w:rsid w:val="0023363B"/>
    <w:rsid w:val="00244696"/>
    <w:rsid w:val="0026604A"/>
    <w:rsid w:val="00287886"/>
    <w:rsid w:val="00291C21"/>
    <w:rsid w:val="002B646F"/>
    <w:rsid w:val="002C302F"/>
    <w:rsid w:val="002E7914"/>
    <w:rsid w:val="002F0D6C"/>
    <w:rsid w:val="0030001B"/>
    <w:rsid w:val="00324B3A"/>
    <w:rsid w:val="003A2FF2"/>
    <w:rsid w:val="003D24A4"/>
    <w:rsid w:val="003F680C"/>
    <w:rsid w:val="00412E0A"/>
    <w:rsid w:val="00417262"/>
    <w:rsid w:val="0042445E"/>
    <w:rsid w:val="004476FE"/>
    <w:rsid w:val="00471760"/>
    <w:rsid w:val="00472E4F"/>
    <w:rsid w:val="004E18BB"/>
    <w:rsid w:val="004E6F36"/>
    <w:rsid w:val="00507B86"/>
    <w:rsid w:val="00522D50"/>
    <w:rsid w:val="00551777"/>
    <w:rsid w:val="00563F90"/>
    <w:rsid w:val="00583594"/>
    <w:rsid w:val="005E1A8E"/>
    <w:rsid w:val="00605252"/>
    <w:rsid w:val="00632ECB"/>
    <w:rsid w:val="00677001"/>
    <w:rsid w:val="006958A7"/>
    <w:rsid w:val="006A3E93"/>
    <w:rsid w:val="006D0F35"/>
    <w:rsid w:val="00711C60"/>
    <w:rsid w:val="00731522"/>
    <w:rsid w:val="00751F01"/>
    <w:rsid w:val="007C4CA0"/>
    <w:rsid w:val="007C58FD"/>
    <w:rsid w:val="007D7B77"/>
    <w:rsid w:val="007F6F37"/>
    <w:rsid w:val="0080662F"/>
    <w:rsid w:val="00817826"/>
    <w:rsid w:val="008202E2"/>
    <w:rsid w:val="00851425"/>
    <w:rsid w:val="008B49F9"/>
    <w:rsid w:val="008D4AE3"/>
    <w:rsid w:val="008D5D8E"/>
    <w:rsid w:val="008E4B15"/>
    <w:rsid w:val="009048F2"/>
    <w:rsid w:val="00926B18"/>
    <w:rsid w:val="009639D5"/>
    <w:rsid w:val="009C4371"/>
    <w:rsid w:val="009E5F35"/>
    <w:rsid w:val="00A051A2"/>
    <w:rsid w:val="00A21B1D"/>
    <w:rsid w:val="00A32D0E"/>
    <w:rsid w:val="00A429EC"/>
    <w:rsid w:val="00A779DF"/>
    <w:rsid w:val="00A77A21"/>
    <w:rsid w:val="00AC22C7"/>
    <w:rsid w:val="00B10FA5"/>
    <w:rsid w:val="00B3410F"/>
    <w:rsid w:val="00B35274"/>
    <w:rsid w:val="00B476C1"/>
    <w:rsid w:val="00BA5A1D"/>
    <w:rsid w:val="00BD6A58"/>
    <w:rsid w:val="00BE55A5"/>
    <w:rsid w:val="00BF04CF"/>
    <w:rsid w:val="00C17D95"/>
    <w:rsid w:val="00C20369"/>
    <w:rsid w:val="00C343D4"/>
    <w:rsid w:val="00C6617A"/>
    <w:rsid w:val="00CB15AE"/>
    <w:rsid w:val="00CE08C9"/>
    <w:rsid w:val="00D2171A"/>
    <w:rsid w:val="00D60F32"/>
    <w:rsid w:val="00D61146"/>
    <w:rsid w:val="00DA0BE2"/>
    <w:rsid w:val="00DB13AF"/>
    <w:rsid w:val="00DB2FC0"/>
    <w:rsid w:val="00DB4210"/>
    <w:rsid w:val="00DD2F46"/>
    <w:rsid w:val="00E03235"/>
    <w:rsid w:val="00E2691F"/>
    <w:rsid w:val="00E7290F"/>
    <w:rsid w:val="00E77E0B"/>
    <w:rsid w:val="00E817B4"/>
    <w:rsid w:val="00EB6BA2"/>
    <w:rsid w:val="00EB73DA"/>
    <w:rsid w:val="00EE42AC"/>
    <w:rsid w:val="00F034C4"/>
    <w:rsid w:val="00F036B0"/>
    <w:rsid w:val="00F12F05"/>
    <w:rsid w:val="00F40A0F"/>
    <w:rsid w:val="00F4328E"/>
    <w:rsid w:val="00F4659F"/>
    <w:rsid w:val="00F75AFF"/>
    <w:rsid w:val="00F96C23"/>
    <w:rsid w:val="00FA7458"/>
    <w:rsid w:val="00FB5B57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F6B0-2A34-4B36-BB6C-32C56BC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90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90F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No Spacing"/>
    <w:uiPriority w:val="99"/>
    <w:qFormat/>
    <w:rsid w:val="00066B0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aliases w:val="Подпись рисунка,ПКФ Список,Заголовок_3,Абзац списка5"/>
    <w:basedOn w:val="a"/>
    <w:link w:val="a5"/>
    <w:uiPriority w:val="99"/>
    <w:qFormat/>
    <w:rsid w:val="00C343D4"/>
    <w:pPr>
      <w:ind w:left="720"/>
      <w:contextualSpacing/>
    </w:pPr>
  </w:style>
  <w:style w:type="character" w:customStyle="1" w:styleId="a5">
    <w:name w:val="Абзац списка Знак"/>
    <w:aliases w:val="Подпись рисунка Знак,ПКФ Список Знак,Заголовок_3 Знак,Абзац списка5 Знак"/>
    <w:link w:val="a4"/>
    <w:uiPriority w:val="99"/>
    <w:locked/>
    <w:rsid w:val="003D24A4"/>
  </w:style>
  <w:style w:type="paragraph" w:customStyle="1" w:styleId="ConsPlusTitle">
    <w:name w:val="ConsPlusTitle"/>
    <w:uiPriority w:val="99"/>
    <w:rsid w:val="0080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Акты"/>
    <w:basedOn w:val="a"/>
    <w:link w:val="a7"/>
    <w:qFormat/>
    <w:rsid w:val="008514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кты Знак"/>
    <w:link w:val="a6"/>
    <w:rsid w:val="00851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C4371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FontStyle11">
    <w:name w:val="Font Style11"/>
    <w:rsid w:val="00D6114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61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17A"/>
  </w:style>
  <w:style w:type="paragraph" w:styleId="aa">
    <w:name w:val="footer"/>
    <w:basedOn w:val="a"/>
    <w:link w:val="ab"/>
    <w:uiPriority w:val="99"/>
    <w:unhideWhenUsed/>
    <w:rsid w:val="00C6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17A"/>
  </w:style>
  <w:style w:type="paragraph" w:styleId="ac">
    <w:name w:val="Balloon Text"/>
    <w:basedOn w:val="a"/>
    <w:link w:val="ad"/>
    <w:uiPriority w:val="99"/>
    <w:semiHidden/>
    <w:unhideWhenUsed/>
    <w:rsid w:val="00C6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E53E-057B-4EC3-B4EF-86D5B4B2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Наталья А. Милевская</cp:lastModifiedBy>
  <cp:revision>3</cp:revision>
  <cp:lastPrinted>2020-11-19T14:46:00Z</cp:lastPrinted>
  <dcterms:created xsi:type="dcterms:W3CDTF">2020-11-19T13:08:00Z</dcterms:created>
  <dcterms:modified xsi:type="dcterms:W3CDTF">2020-11-19T14:46:00Z</dcterms:modified>
</cp:coreProperties>
</file>